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4"/>
        <w:gridCol w:w="4676"/>
      </w:tblGrid>
      <w:tr w:rsidR="0081024B" w:rsidRPr="002C728B" w:rsidTr="00863D8C">
        <w:tc>
          <w:tcPr>
            <w:tcW w:w="9576" w:type="dxa"/>
            <w:gridSpan w:val="2"/>
            <w:shd w:val="clear" w:color="auto" w:fill="D5DCE4" w:themeFill="text2" w:themeFillTint="33"/>
          </w:tcPr>
          <w:p w:rsidR="0081024B" w:rsidRPr="002C728B" w:rsidRDefault="0081024B" w:rsidP="00863D8C">
            <w:pPr>
              <w:jc w:val="center"/>
              <w:rPr>
                <w:sz w:val="36"/>
                <w:szCs w:val="36"/>
              </w:rPr>
            </w:pPr>
            <w:r w:rsidRPr="00CD28D9">
              <w:rPr>
                <w:b/>
                <w:i/>
                <w:sz w:val="36"/>
                <w:szCs w:val="36"/>
              </w:rPr>
              <w:t>Protocol</w:t>
            </w:r>
            <w:r w:rsidRPr="00CD28D9">
              <w:rPr>
                <w:b/>
                <w:sz w:val="36"/>
                <w:szCs w:val="36"/>
              </w:rPr>
              <w:t>:</w:t>
            </w:r>
            <w:r w:rsidRPr="002C728B">
              <w:rPr>
                <w:sz w:val="36"/>
                <w:szCs w:val="36"/>
              </w:rPr>
              <w:t xml:space="preserve"> </w:t>
            </w:r>
            <w:r>
              <w:rPr>
                <w:b/>
                <w:color w:val="C00000"/>
                <w:sz w:val="36"/>
                <w:szCs w:val="36"/>
              </w:rPr>
              <w:t>Give a Shout Out</w:t>
            </w:r>
          </w:p>
        </w:tc>
      </w:tr>
      <w:tr w:rsidR="0081024B" w:rsidTr="00863D8C">
        <w:tc>
          <w:tcPr>
            <w:tcW w:w="9576" w:type="dxa"/>
            <w:gridSpan w:val="2"/>
          </w:tcPr>
          <w:p w:rsidR="0081024B" w:rsidRPr="00CC0E52" w:rsidRDefault="0081024B" w:rsidP="00F1610F">
            <w:pPr>
              <w:rPr>
                <w:b/>
                <w:sz w:val="24"/>
                <w:szCs w:val="24"/>
              </w:rPr>
            </w:pPr>
            <w:r w:rsidRPr="00CC0E52">
              <w:rPr>
                <w:noProof/>
                <w:sz w:val="24"/>
                <w:szCs w:val="24"/>
              </w:rPr>
              <w:drawing>
                <wp:anchor distT="0" distB="0" distL="114300" distR="114300" simplePos="0" relativeHeight="251659264" behindDoc="0" locked="0" layoutInCell="1" allowOverlap="1" wp14:anchorId="03DDC114" wp14:editId="6D44D3A3">
                  <wp:simplePos x="0" y="0"/>
                  <wp:positionH relativeFrom="column">
                    <wp:posOffset>5233670</wp:posOffset>
                  </wp:positionH>
                  <wp:positionV relativeFrom="paragraph">
                    <wp:posOffset>69673</wp:posOffset>
                  </wp:positionV>
                  <wp:extent cx="509905" cy="523875"/>
                  <wp:effectExtent l="0" t="0" r="4445" b="9525"/>
                  <wp:wrapSquare wrapText="bothSides"/>
                  <wp:docPr id="4" name="Picture 4" descr="C:\Users\jraney\AppData\Local\Microsoft\Windows\Temporary Internet Files\Content.IE5\KCJF26PP\MC9004462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raney\AppData\Local\Microsoft\Windows\Temporary Internet Files\Content.IE5\KCJF26PP\MC900446246[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E52">
              <w:rPr>
                <w:b/>
                <w:sz w:val="24"/>
                <w:szCs w:val="24"/>
              </w:rPr>
              <w:t>Description:</w:t>
            </w:r>
            <w:r w:rsidRPr="00CC0E52">
              <w:rPr>
                <w:color w:val="C00000"/>
                <w:sz w:val="24"/>
                <w:szCs w:val="24"/>
              </w:rPr>
              <w:t xml:space="preserve"> </w:t>
            </w:r>
            <w:r w:rsidRPr="00CC0E52">
              <w:rPr>
                <w:sz w:val="24"/>
                <w:szCs w:val="24"/>
              </w:rPr>
              <w:t>Students softly shout out responses at the same time. The teacher can record shout-outs on the board if appropriate. Posed questions can require either one correct answer or a variety of short answers.</w:t>
            </w:r>
          </w:p>
        </w:tc>
      </w:tr>
      <w:tr w:rsidR="0081024B" w:rsidTr="00863D8C">
        <w:tc>
          <w:tcPr>
            <w:tcW w:w="4788" w:type="dxa"/>
          </w:tcPr>
          <w:p w:rsidR="0081024B" w:rsidRPr="00CC0E52" w:rsidRDefault="0081024B" w:rsidP="00863D8C">
            <w:pPr>
              <w:rPr>
                <w:sz w:val="24"/>
                <w:szCs w:val="24"/>
              </w:rPr>
            </w:pPr>
            <w:bookmarkStart w:id="0" w:name="_GoBack"/>
            <w:r w:rsidRPr="00CC0E52">
              <w:rPr>
                <w:b/>
                <w:sz w:val="24"/>
                <w:szCs w:val="24"/>
              </w:rPr>
              <w:t>W</w:t>
            </w:r>
            <w:bookmarkEnd w:id="0"/>
            <w:r w:rsidRPr="00CC0E52">
              <w:rPr>
                <w:b/>
                <w:sz w:val="24"/>
                <w:szCs w:val="24"/>
              </w:rPr>
              <w:t>hy use it:</w:t>
            </w:r>
            <w:r w:rsidRPr="00CC0E52">
              <w:rPr>
                <w:sz w:val="24"/>
                <w:szCs w:val="24"/>
              </w:rPr>
              <w:t xml:space="preserve"> </w:t>
            </w:r>
          </w:p>
          <w:p w:rsidR="0081024B" w:rsidRPr="00CC0E52" w:rsidRDefault="0081024B" w:rsidP="0081024B">
            <w:pPr>
              <w:pStyle w:val="ListParagraph"/>
              <w:numPr>
                <w:ilvl w:val="0"/>
                <w:numId w:val="2"/>
              </w:numPr>
              <w:spacing w:after="0" w:line="240" w:lineRule="auto"/>
              <w:rPr>
                <w:sz w:val="24"/>
                <w:szCs w:val="24"/>
              </w:rPr>
            </w:pPr>
            <w:r w:rsidRPr="00CC0E52">
              <w:rPr>
                <w:sz w:val="24"/>
                <w:szCs w:val="24"/>
              </w:rPr>
              <w:t>To actively engage all students</w:t>
            </w:r>
          </w:p>
          <w:p w:rsidR="0081024B" w:rsidRPr="00CC0E52" w:rsidRDefault="0081024B" w:rsidP="0081024B">
            <w:pPr>
              <w:pStyle w:val="ListParagraph"/>
              <w:numPr>
                <w:ilvl w:val="0"/>
                <w:numId w:val="2"/>
              </w:numPr>
              <w:spacing w:after="0" w:line="240" w:lineRule="auto"/>
              <w:rPr>
                <w:sz w:val="24"/>
                <w:szCs w:val="24"/>
              </w:rPr>
            </w:pPr>
            <w:r w:rsidRPr="00CC0E52">
              <w:rPr>
                <w:sz w:val="24"/>
                <w:szCs w:val="24"/>
              </w:rPr>
              <w:t>To validate and affirm culturally different forms of discourse, particularly as an aspect of codeswitching</w:t>
            </w:r>
          </w:p>
          <w:p w:rsidR="0081024B" w:rsidRPr="00CC0E52" w:rsidRDefault="0081024B" w:rsidP="0081024B">
            <w:pPr>
              <w:pStyle w:val="ListParagraph"/>
              <w:numPr>
                <w:ilvl w:val="0"/>
                <w:numId w:val="2"/>
              </w:numPr>
              <w:spacing w:after="0" w:line="240" w:lineRule="auto"/>
              <w:rPr>
                <w:sz w:val="24"/>
                <w:szCs w:val="24"/>
              </w:rPr>
            </w:pPr>
            <w:r w:rsidRPr="00CC0E52">
              <w:rPr>
                <w:sz w:val="24"/>
                <w:szCs w:val="24"/>
              </w:rPr>
              <w:t>Use frequently throughout the day to keep engagement levels high</w:t>
            </w:r>
          </w:p>
        </w:tc>
        <w:tc>
          <w:tcPr>
            <w:tcW w:w="4788" w:type="dxa"/>
          </w:tcPr>
          <w:p w:rsidR="0081024B" w:rsidRPr="00CC0E52" w:rsidRDefault="0081024B" w:rsidP="00863D8C">
            <w:pPr>
              <w:rPr>
                <w:b/>
                <w:sz w:val="24"/>
                <w:szCs w:val="24"/>
              </w:rPr>
            </w:pPr>
            <w:r w:rsidRPr="00CC0E52">
              <w:rPr>
                <w:b/>
                <w:sz w:val="24"/>
                <w:szCs w:val="24"/>
              </w:rPr>
              <w:t>Best to use this when:</w:t>
            </w:r>
          </w:p>
          <w:p w:rsidR="0081024B" w:rsidRPr="00CC0E52" w:rsidRDefault="0081024B" w:rsidP="0081024B">
            <w:pPr>
              <w:pStyle w:val="ListParagraph"/>
              <w:numPr>
                <w:ilvl w:val="0"/>
                <w:numId w:val="2"/>
              </w:numPr>
              <w:spacing w:after="0" w:line="240" w:lineRule="auto"/>
              <w:rPr>
                <w:sz w:val="24"/>
                <w:szCs w:val="24"/>
              </w:rPr>
            </w:pPr>
            <w:r w:rsidRPr="00CC0E52">
              <w:rPr>
                <w:sz w:val="24"/>
                <w:szCs w:val="24"/>
              </w:rPr>
              <w:t>Checking for understanding on short 1-2 word answers (multiplication facts, brainstorming, background knowledge, etc.)</w:t>
            </w:r>
          </w:p>
          <w:p w:rsidR="0081024B" w:rsidRPr="00CC0E52" w:rsidRDefault="0081024B" w:rsidP="00863D8C">
            <w:pPr>
              <w:pStyle w:val="ListParagraph"/>
              <w:numPr>
                <w:ilvl w:val="0"/>
                <w:numId w:val="2"/>
              </w:numPr>
              <w:spacing w:after="0" w:line="240" w:lineRule="auto"/>
              <w:rPr>
                <w:sz w:val="24"/>
                <w:szCs w:val="24"/>
              </w:rPr>
            </w:pPr>
            <w:r w:rsidRPr="00CC0E52">
              <w:rPr>
                <w:sz w:val="24"/>
                <w:szCs w:val="24"/>
              </w:rPr>
              <w:t>Checking responses (such as formative assessment before or after a lesson)</w:t>
            </w:r>
          </w:p>
        </w:tc>
      </w:tr>
      <w:tr w:rsidR="0081024B" w:rsidTr="00863D8C">
        <w:tc>
          <w:tcPr>
            <w:tcW w:w="9576" w:type="dxa"/>
            <w:gridSpan w:val="2"/>
          </w:tcPr>
          <w:p w:rsidR="0081024B" w:rsidRPr="009F7C6A" w:rsidRDefault="0081024B" w:rsidP="00863D8C">
            <w:pPr>
              <w:jc w:val="center"/>
              <w:rPr>
                <w:rFonts w:ascii="Arial" w:eastAsia="MS PGothic" w:hAnsi="Arial" w:cs="+mn-cs"/>
                <w:color w:val="0563C1" w:themeColor="hyperlink"/>
                <w:kern w:val="24"/>
                <w:sz w:val="28"/>
                <w:szCs w:val="28"/>
                <w:u w:val="single"/>
              </w:rPr>
            </w:pPr>
            <w:r w:rsidRPr="008C63F9">
              <w:rPr>
                <w:b/>
                <w:sz w:val="24"/>
                <w:szCs w:val="24"/>
              </w:rPr>
              <w:t xml:space="preserve">Deepen Your Knowledge: </w:t>
            </w:r>
            <w:hyperlink r:id="rId8" w:history="1">
              <w:r w:rsidRPr="007C26AF">
                <w:rPr>
                  <w:rStyle w:val="Hyperlink"/>
                  <w:rFonts w:ascii="Arial" w:eastAsia="MS PGothic" w:hAnsi="Arial" w:cs="+mn-cs"/>
                  <w:kern w:val="24"/>
                  <w:sz w:val="20"/>
                  <w:szCs w:val="20"/>
                </w:rPr>
                <w:t>Give a Shout Out</w:t>
              </w:r>
            </w:hyperlink>
            <w:r w:rsidRPr="007C26AF">
              <w:rPr>
                <w:rFonts w:ascii="Arial" w:eastAsia="MS PGothic" w:hAnsi="Arial" w:cs="+mn-cs"/>
                <w:kern w:val="24"/>
                <w:sz w:val="20"/>
                <w:szCs w:val="20"/>
              </w:rPr>
              <w:t xml:space="preserve"> (page 5)</w:t>
            </w:r>
          </w:p>
        </w:tc>
      </w:tr>
    </w:tbl>
    <w:p w:rsidR="00905122" w:rsidRDefault="009F5769" w:rsidP="0081024B">
      <w:pPr>
        <w:rPr>
          <w:sz w:val="24"/>
          <w:szCs w:val="24"/>
        </w:rPr>
      </w:pPr>
    </w:p>
    <w:tbl>
      <w:tblPr>
        <w:tblStyle w:val="TableGrid"/>
        <w:tblW w:w="0" w:type="auto"/>
        <w:tblLook w:val="04A0" w:firstRow="1" w:lastRow="0" w:firstColumn="1" w:lastColumn="0" w:noHBand="0" w:noVBand="1"/>
      </w:tblPr>
      <w:tblGrid>
        <w:gridCol w:w="4678"/>
        <w:gridCol w:w="4672"/>
      </w:tblGrid>
      <w:tr w:rsidR="007C26AF" w:rsidRPr="002C728B" w:rsidTr="00863D8C">
        <w:tc>
          <w:tcPr>
            <w:tcW w:w="9576" w:type="dxa"/>
            <w:gridSpan w:val="2"/>
            <w:shd w:val="clear" w:color="auto" w:fill="D5DCE4" w:themeFill="text2" w:themeFillTint="33"/>
          </w:tcPr>
          <w:p w:rsidR="007C26AF" w:rsidRPr="002C728B" w:rsidRDefault="007C26AF" w:rsidP="00863D8C">
            <w:pPr>
              <w:jc w:val="center"/>
              <w:rPr>
                <w:sz w:val="36"/>
                <w:szCs w:val="36"/>
              </w:rPr>
            </w:pPr>
            <w:r w:rsidRPr="002C728B">
              <w:rPr>
                <w:i/>
                <w:sz w:val="36"/>
                <w:szCs w:val="36"/>
              </w:rPr>
              <w:t>Protocol</w:t>
            </w:r>
            <w:r w:rsidRPr="002C728B">
              <w:rPr>
                <w:sz w:val="36"/>
                <w:szCs w:val="36"/>
              </w:rPr>
              <w:t xml:space="preserve">: </w:t>
            </w:r>
            <w:r>
              <w:rPr>
                <w:b/>
                <w:color w:val="C00000"/>
                <w:sz w:val="36"/>
                <w:szCs w:val="36"/>
              </w:rPr>
              <w:t>Moment of Silence</w:t>
            </w:r>
          </w:p>
        </w:tc>
      </w:tr>
      <w:tr w:rsidR="007C26AF" w:rsidTr="00863D8C">
        <w:tc>
          <w:tcPr>
            <w:tcW w:w="9576" w:type="dxa"/>
            <w:gridSpan w:val="2"/>
          </w:tcPr>
          <w:p w:rsidR="007C26AF" w:rsidRPr="00CC0E52" w:rsidRDefault="007C26AF" w:rsidP="007C26AF">
            <w:pPr>
              <w:rPr>
                <w:color w:val="C00000"/>
                <w:sz w:val="24"/>
                <w:szCs w:val="24"/>
              </w:rPr>
            </w:pPr>
            <w:r w:rsidRPr="00CC0E52">
              <w:rPr>
                <w:noProof/>
                <w:sz w:val="24"/>
                <w:szCs w:val="24"/>
              </w:rPr>
              <w:drawing>
                <wp:anchor distT="0" distB="0" distL="114300" distR="114300" simplePos="0" relativeHeight="251661312" behindDoc="0" locked="0" layoutInCell="1" allowOverlap="1" wp14:anchorId="320E0E43" wp14:editId="6045FD8D">
                  <wp:simplePos x="0" y="0"/>
                  <wp:positionH relativeFrom="column">
                    <wp:posOffset>5403924</wp:posOffset>
                  </wp:positionH>
                  <wp:positionV relativeFrom="paragraph">
                    <wp:posOffset>5715</wp:posOffset>
                  </wp:positionV>
                  <wp:extent cx="372110" cy="514985"/>
                  <wp:effectExtent l="0" t="0" r="8890" b="0"/>
                  <wp:wrapSquare wrapText="bothSides"/>
                  <wp:docPr id="6" name="Picture 6" descr="C:\Users\jraney\AppData\Local\Microsoft\Windows\Temporary Internet Files\Content.IE5\KCJF26PP\MP9004305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raney\AppData\Local\Microsoft\Windows\Temporary Internet Files\Content.IE5\KCJF26PP\MP900430507[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703"/>
                          <a:stretch/>
                        </pic:blipFill>
                        <pic:spPr bwMode="auto">
                          <a:xfrm>
                            <a:off x="0" y="0"/>
                            <a:ext cx="372110" cy="51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0E52">
              <w:rPr>
                <w:b/>
                <w:sz w:val="24"/>
                <w:szCs w:val="24"/>
              </w:rPr>
              <w:t>Description:</w:t>
            </w:r>
            <w:r w:rsidRPr="00CC0E52">
              <w:rPr>
                <w:color w:val="C00000"/>
                <w:sz w:val="24"/>
                <w:szCs w:val="24"/>
              </w:rPr>
              <w:t xml:space="preserve"> </w:t>
            </w:r>
            <w:r w:rsidRPr="00CC0E52">
              <w:rPr>
                <w:sz w:val="24"/>
                <w:szCs w:val="24"/>
              </w:rPr>
              <w:t>This is an explicit time for total silence, including on the part of the teacher.</w:t>
            </w:r>
          </w:p>
        </w:tc>
      </w:tr>
      <w:tr w:rsidR="007C26AF" w:rsidTr="00863D8C">
        <w:tc>
          <w:tcPr>
            <w:tcW w:w="4788" w:type="dxa"/>
          </w:tcPr>
          <w:p w:rsidR="007C26AF" w:rsidRPr="00CC0E52" w:rsidRDefault="007C26AF" w:rsidP="00863D8C">
            <w:pPr>
              <w:rPr>
                <w:sz w:val="24"/>
                <w:szCs w:val="24"/>
              </w:rPr>
            </w:pPr>
            <w:r w:rsidRPr="00CC0E52">
              <w:rPr>
                <w:b/>
                <w:sz w:val="24"/>
                <w:szCs w:val="24"/>
              </w:rPr>
              <w:t>Why use it:</w:t>
            </w:r>
            <w:r w:rsidRPr="00CC0E52">
              <w:rPr>
                <w:sz w:val="24"/>
                <w:szCs w:val="24"/>
              </w:rPr>
              <w:t xml:space="preserve"> </w:t>
            </w:r>
          </w:p>
          <w:p w:rsidR="007C26AF" w:rsidRPr="00CC0E52" w:rsidRDefault="007C26AF" w:rsidP="007C26AF">
            <w:pPr>
              <w:pStyle w:val="ListParagraph"/>
              <w:numPr>
                <w:ilvl w:val="0"/>
                <w:numId w:val="2"/>
              </w:numPr>
              <w:spacing w:after="0" w:line="240" w:lineRule="auto"/>
              <w:rPr>
                <w:sz w:val="24"/>
                <w:szCs w:val="24"/>
              </w:rPr>
            </w:pPr>
            <w:r w:rsidRPr="00CC0E52">
              <w:rPr>
                <w:sz w:val="24"/>
                <w:szCs w:val="24"/>
              </w:rPr>
              <w:t xml:space="preserve">To practice explicit silent work, particularly as an aspect of codeswitching </w:t>
            </w:r>
          </w:p>
          <w:p w:rsidR="007C26AF" w:rsidRPr="00CC0E52" w:rsidRDefault="007C26AF" w:rsidP="00863D8C">
            <w:pPr>
              <w:pStyle w:val="ListParagraph"/>
              <w:rPr>
                <w:sz w:val="24"/>
                <w:szCs w:val="24"/>
              </w:rPr>
            </w:pPr>
          </w:p>
        </w:tc>
        <w:tc>
          <w:tcPr>
            <w:tcW w:w="4788" w:type="dxa"/>
          </w:tcPr>
          <w:p w:rsidR="007C26AF" w:rsidRPr="00CC0E52" w:rsidRDefault="007C26AF" w:rsidP="00863D8C">
            <w:pPr>
              <w:rPr>
                <w:b/>
                <w:sz w:val="24"/>
                <w:szCs w:val="24"/>
              </w:rPr>
            </w:pPr>
            <w:r w:rsidRPr="00CC0E52">
              <w:rPr>
                <w:b/>
                <w:sz w:val="24"/>
                <w:szCs w:val="24"/>
              </w:rPr>
              <w:t>Best to use this when:</w:t>
            </w:r>
          </w:p>
          <w:p w:rsidR="007C26AF" w:rsidRPr="00CC0E52" w:rsidRDefault="007C26AF" w:rsidP="007C26AF">
            <w:pPr>
              <w:pStyle w:val="ListParagraph"/>
              <w:numPr>
                <w:ilvl w:val="0"/>
                <w:numId w:val="2"/>
              </w:numPr>
              <w:spacing w:after="0" w:line="240" w:lineRule="auto"/>
              <w:rPr>
                <w:sz w:val="24"/>
                <w:szCs w:val="24"/>
              </w:rPr>
            </w:pPr>
            <w:r w:rsidRPr="00CC0E52">
              <w:rPr>
                <w:sz w:val="24"/>
                <w:szCs w:val="24"/>
              </w:rPr>
              <w:t>Students are taking tests, quizzes, or completing independent assessments</w:t>
            </w:r>
          </w:p>
          <w:p w:rsidR="007C26AF" w:rsidRPr="00CC0E52" w:rsidRDefault="007C26AF" w:rsidP="007C26AF">
            <w:pPr>
              <w:pStyle w:val="ListParagraph"/>
              <w:numPr>
                <w:ilvl w:val="0"/>
                <w:numId w:val="2"/>
              </w:numPr>
              <w:spacing w:after="0" w:line="240" w:lineRule="auto"/>
              <w:rPr>
                <w:sz w:val="24"/>
                <w:szCs w:val="24"/>
              </w:rPr>
            </w:pPr>
            <w:r w:rsidRPr="00CC0E52">
              <w:rPr>
                <w:sz w:val="24"/>
                <w:szCs w:val="24"/>
              </w:rPr>
              <w:t>Students are journal writing or completing quick writes</w:t>
            </w:r>
          </w:p>
          <w:p w:rsidR="007C26AF" w:rsidRPr="00CC0E52" w:rsidRDefault="007C26AF" w:rsidP="007C26AF">
            <w:pPr>
              <w:pStyle w:val="ListParagraph"/>
              <w:numPr>
                <w:ilvl w:val="0"/>
                <w:numId w:val="2"/>
              </w:numPr>
              <w:spacing w:after="0" w:line="240" w:lineRule="auto"/>
              <w:rPr>
                <w:sz w:val="24"/>
                <w:szCs w:val="24"/>
              </w:rPr>
            </w:pPr>
            <w:r w:rsidRPr="00CC0E52">
              <w:rPr>
                <w:sz w:val="24"/>
                <w:szCs w:val="24"/>
              </w:rPr>
              <w:t>Students are in sustained silent reading (SSR)</w:t>
            </w:r>
          </w:p>
          <w:p w:rsidR="007C26AF" w:rsidRPr="00CC0E52" w:rsidRDefault="007C26AF" w:rsidP="007C26AF">
            <w:pPr>
              <w:pStyle w:val="ListParagraph"/>
              <w:numPr>
                <w:ilvl w:val="0"/>
                <w:numId w:val="2"/>
              </w:numPr>
              <w:spacing w:after="0" w:line="240" w:lineRule="auto"/>
              <w:rPr>
                <w:sz w:val="24"/>
                <w:szCs w:val="24"/>
              </w:rPr>
            </w:pPr>
            <w:r w:rsidRPr="00CC0E52">
              <w:rPr>
                <w:sz w:val="24"/>
                <w:szCs w:val="24"/>
              </w:rPr>
              <w:t>Students are thinking or reflecting</w:t>
            </w:r>
          </w:p>
          <w:p w:rsidR="007C26AF" w:rsidRPr="00CC0E52" w:rsidRDefault="007C26AF" w:rsidP="00863D8C">
            <w:pPr>
              <w:rPr>
                <w:sz w:val="24"/>
                <w:szCs w:val="24"/>
              </w:rPr>
            </w:pPr>
          </w:p>
        </w:tc>
      </w:tr>
      <w:tr w:rsidR="007C26AF" w:rsidTr="00863D8C">
        <w:tc>
          <w:tcPr>
            <w:tcW w:w="9576" w:type="dxa"/>
            <w:gridSpan w:val="2"/>
          </w:tcPr>
          <w:p w:rsidR="007C26AF" w:rsidRPr="001B577B" w:rsidRDefault="007C26AF" w:rsidP="00863D8C">
            <w:pPr>
              <w:jc w:val="center"/>
              <w:rPr>
                <w:rFonts w:ascii="Arial" w:eastAsia="MS PGothic" w:hAnsi="Arial" w:cs="+mn-cs"/>
                <w:color w:val="0563C1" w:themeColor="hyperlink"/>
                <w:kern w:val="24"/>
                <w:sz w:val="28"/>
                <w:szCs w:val="28"/>
                <w:u w:val="single"/>
              </w:rPr>
            </w:pPr>
            <w:r w:rsidRPr="008C63F9">
              <w:rPr>
                <w:b/>
                <w:sz w:val="24"/>
                <w:szCs w:val="24"/>
              </w:rPr>
              <w:t xml:space="preserve">Deepen Your Knowledge: </w:t>
            </w:r>
            <w:hyperlink r:id="rId10" w:history="1">
              <w:r w:rsidRPr="007C26AF">
                <w:rPr>
                  <w:rStyle w:val="Hyperlink"/>
                  <w:rFonts w:ascii="Arial" w:eastAsia="MS PGothic" w:hAnsi="Arial" w:cs="+mn-cs"/>
                  <w:kern w:val="24"/>
                  <w:sz w:val="20"/>
                  <w:szCs w:val="20"/>
                </w:rPr>
                <w:t>Moment of Silence (page 5)</w:t>
              </w:r>
            </w:hyperlink>
          </w:p>
        </w:tc>
      </w:tr>
    </w:tbl>
    <w:p w:rsidR="00BE6F8F" w:rsidRDefault="00BE6F8F" w:rsidP="0081024B">
      <w:pPr>
        <w:rPr>
          <w:sz w:val="24"/>
          <w:szCs w:val="24"/>
        </w:rPr>
      </w:pPr>
    </w:p>
    <w:p w:rsidR="00CC0E52" w:rsidRDefault="00CC0E52" w:rsidP="0081024B">
      <w:pPr>
        <w:rPr>
          <w:sz w:val="24"/>
          <w:szCs w:val="24"/>
        </w:rPr>
      </w:pPr>
    </w:p>
    <w:tbl>
      <w:tblPr>
        <w:tblStyle w:val="TableGrid"/>
        <w:tblW w:w="0" w:type="auto"/>
        <w:tblLook w:val="04A0" w:firstRow="1" w:lastRow="0" w:firstColumn="1" w:lastColumn="0" w:noHBand="0" w:noVBand="1"/>
      </w:tblPr>
      <w:tblGrid>
        <w:gridCol w:w="4681"/>
        <w:gridCol w:w="4669"/>
      </w:tblGrid>
      <w:tr w:rsidR="00CC0E52" w:rsidRPr="002C728B" w:rsidTr="00E16DC8">
        <w:tc>
          <w:tcPr>
            <w:tcW w:w="9350" w:type="dxa"/>
            <w:gridSpan w:val="2"/>
            <w:shd w:val="clear" w:color="auto" w:fill="D5DCE4" w:themeFill="text2" w:themeFillTint="33"/>
          </w:tcPr>
          <w:p w:rsidR="00CC0E52" w:rsidRPr="002C728B" w:rsidRDefault="00CC0E52" w:rsidP="00863D8C">
            <w:pPr>
              <w:jc w:val="center"/>
              <w:rPr>
                <w:sz w:val="36"/>
                <w:szCs w:val="36"/>
              </w:rPr>
            </w:pPr>
            <w:r w:rsidRPr="00CD28D9">
              <w:rPr>
                <w:b/>
                <w:i/>
                <w:sz w:val="36"/>
                <w:szCs w:val="36"/>
              </w:rPr>
              <w:lastRenderedPageBreak/>
              <w:t>Protocol</w:t>
            </w:r>
            <w:r w:rsidRPr="00CD28D9">
              <w:rPr>
                <w:b/>
                <w:sz w:val="36"/>
                <w:szCs w:val="36"/>
              </w:rPr>
              <w:t>:</w:t>
            </w:r>
            <w:r w:rsidRPr="002C728B">
              <w:rPr>
                <w:sz w:val="36"/>
                <w:szCs w:val="36"/>
              </w:rPr>
              <w:t xml:space="preserve"> </w:t>
            </w:r>
            <w:r>
              <w:rPr>
                <w:b/>
                <w:color w:val="C00000"/>
                <w:sz w:val="36"/>
                <w:szCs w:val="36"/>
              </w:rPr>
              <w:t>Pick-a-Stick</w:t>
            </w:r>
          </w:p>
        </w:tc>
      </w:tr>
      <w:tr w:rsidR="00CC0E52" w:rsidTr="00E16DC8">
        <w:tc>
          <w:tcPr>
            <w:tcW w:w="9350" w:type="dxa"/>
            <w:gridSpan w:val="2"/>
          </w:tcPr>
          <w:p w:rsidR="00CC0E52" w:rsidRPr="00CC0E52" w:rsidRDefault="00CC0E52" w:rsidP="00863D8C">
            <w:pPr>
              <w:rPr>
                <w:b/>
                <w:sz w:val="24"/>
                <w:szCs w:val="24"/>
              </w:rPr>
            </w:pPr>
            <w:r w:rsidRPr="00CC0E52">
              <w:rPr>
                <w:noProof/>
                <w:sz w:val="24"/>
                <w:szCs w:val="24"/>
              </w:rPr>
              <w:drawing>
                <wp:anchor distT="0" distB="0" distL="114300" distR="114300" simplePos="0" relativeHeight="251663360" behindDoc="0" locked="0" layoutInCell="1" allowOverlap="1" wp14:anchorId="5498BE3F" wp14:editId="02C7603D">
                  <wp:simplePos x="0" y="0"/>
                  <wp:positionH relativeFrom="column">
                    <wp:posOffset>4703445</wp:posOffset>
                  </wp:positionH>
                  <wp:positionV relativeFrom="paragraph">
                    <wp:posOffset>135255</wp:posOffset>
                  </wp:positionV>
                  <wp:extent cx="1043940" cy="744220"/>
                  <wp:effectExtent l="0" t="0" r="3810" b="0"/>
                  <wp:wrapSquare wrapText="bothSides"/>
                  <wp:docPr id="2" name="Picture 2" descr="C:\Users\jraney\AppData\Local\Microsoft\Windows\Temporary Internet Files\Content.IE5\0190AE23\MP900321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aney\AppData\Local\Microsoft\Windows\Temporary Internet Files\Content.IE5\0190AE23\MP90032112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940"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E52">
              <w:rPr>
                <w:b/>
                <w:sz w:val="24"/>
                <w:szCs w:val="24"/>
              </w:rPr>
              <w:t>Description:</w:t>
            </w:r>
            <w:r w:rsidRPr="00CC0E52">
              <w:rPr>
                <w:color w:val="C00000"/>
                <w:sz w:val="24"/>
                <w:szCs w:val="24"/>
              </w:rPr>
              <w:t xml:space="preserve"> </w:t>
            </w:r>
            <w:r w:rsidRPr="00CC0E52">
              <w:rPr>
                <w:sz w:val="24"/>
                <w:szCs w:val="24"/>
              </w:rPr>
              <w:t>After the teacher poses a question, students think about the answer silently. After sufficient thought time, the teacher picks from a group of sticks that represent each student. The chosen student answers the question. Stick selection can continue until a sufficient number of answers are heard.</w:t>
            </w:r>
          </w:p>
        </w:tc>
      </w:tr>
      <w:tr w:rsidR="00CC0E52" w:rsidTr="00E16DC8">
        <w:tc>
          <w:tcPr>
            <w:tcW w:w="4681" w:type="dxa"/>
          </w:tcPr>
          <w:p w:rsidR="00CC0E52" w:rsidRPr="00CC0E52" w:rsidRDefault="00CC0E52" w:rsidP="00863D8C">
            <w:pPr>
              <w:rPr>
                <w:sz w:val="24"/>
                <w:szCs w:val="24"/>
              </w:rPr>
            </w:pPr>
            <w:r w:rsidRPr="00CC0E52">
              <w:rPr>
                <w:b/>
                <w:sz w:val="24"/>
                <w:szCs w:val="24"/>
              </w:rPr>
              <w:t>Why use it:</w:t>
            </w:r>
          </w:p>
          <w:p w:rsidR="00CC0E52" w:rsidRPr="00CC0E52" w:rsidRDefault="00CC0E52" w:rsidP="00CC0E52">
            <w:pPr>
              <w:pStyle w:val="ListParagraph"/>
              <w:numPr>
                <w:ilvl w:val="0"/>
                <w:numId w:val="2"/>
              </w:numPr>
              <w:spacing w:after="0" w:line="240" w:lineRule="auto"/>
              <w:rPr>
                <w:sz w:val="24"/>
                <w:szCs w:val="24"/>
              </w:rPr>
            </w:pPr>
            <w:r w:rsidRPr="00CC0E52">
              <w:rPr>
                <w:sz w:val="24"/>
                <w:szCs w:val="24"/>
              </w:rPr>
              <w:t xml:space="preserve">To hold all students accountable for participation through </w:t>
            </w:r>
            <w:proofErr w:type="spellStart"/>
            <w:r w:rsidRPr="00CC0E52">
              <w:rPr>
                <w:sz w:val="24"/>
                <w:szCs w:val="24"/>
              </w:rPr>
              <w:t>nonvolunteerism</w:t>
            </w:r>
            <w:proofErr w:type="spellEnd"/>
          </w:p>
          <w:p w:rsidR="00CC0E52" w:rsidRPr="00CC0E52" w:rsidRDefault="00CC0E52" w:rsidP="00863D8C">
            <w:pPr>
              <w:pStyle w:val="ListParagraph"/>
              <w:rPr>
                <w:sz w:val="24"/>
                <w:szCs w:val="24"/>
              </w:rPr>
            </w:pPr>
          </w:p>
        </w:tc>
        <w:tc>
          <w:tcPr>
            <w:tcW w:w="4669" w:type="dxa"/>
          </w:tcPr>
          <w:p w:rsidR="00CC0E52" w:rsidRPr="00CC0E52" w:rsidRDefault="00CC0E52" w:rsidP="00863D8C">
            <w:pPr>
              <w:rPr>
                <w:b/>
                <w:sz w:val="24"/>
                <w:szCs w:val="24"/>
              </w:rPr>
            </w:pPr>
            <w:r w:rsidRPr="00CC0E52">
              <w:rPr>
                <w:b/>
                <w:sz w:val="24"/>
                <w:szCs w:val="24"/>
              </w:rPr>
              <w:t>Best to use this when:</w:t>
            </w:r>
          </w:p>
          <w:p w:rsidR="00CC0E52" w:rsidRPr="00CC0E52" w:rsidRDefault="00CC0E52" w:rsidP="00CC0E52">
            <w:pPr>
              <w:pStyle w:val="ListParagraph"/>
              <w:numPr>
                <w:ilvl w:val="0"/>
                <w:numId w:val="2"/>
              </w:numPr>
              <w:spacing w:after="0" w:line="240" w:lineRule="auto"/>
              <w:rPr>
                <w:sz w:val="24"/>
                <w:szCs w:val="24"/>
              </w:rPr>
            </w:pPr>
            <w:r w:rsidRPr="00CC0E52">
              <w:rPr>
                <w:sz w:val="24"/>
                <w:szCs w:val="24"/>
              </w:rPr>
              <w:t>Randomly sampling students to assess prior knowledge</w:t>
            </w:r>
          </w:p>
          <w:p w:rsidR="00CC0E52" w:rsidRPr="00CC0E52" w:rsidRDefault="00CC0E52" w:rsidP="00CC0E52">
            <w:pPr>
              <w:pStyle w:val="ListParagraph"/>
              <w:numPr>
                <w:ilvl w:val="0"/>
                <w:numId w:val="2"/>
              </w:numPr>
              <w:spacing w:after="0" w:line="240" w:lineRule="auto"/>
              <w:rPr>
                <w:sz w:val="24"/>
                <w:szCs w:val="24"/>
              </w:rPr>
            </w:pPr>
            <w:r w:rsidRPr="00CC0E52">
              <w:rPr>
                <w:sz w:val="24"/>
                <w:szCs w:val="24"/>
              </w:rPr>
              <w:t>Randomly selecting students to assess understanding</w:t>
            </w:r>
          </w:p>
          <w:p w:rsidR="00CC0E52" w:rsidRPr="00CC0E52" w:rsidRDefault="00CC0E52" w:rsidP="00863D8C">
            <w:pPr>
              <w:pStyle w:val="ListParagraph"/>
              <w:numPr>
                <w:ilvl w:val="0"/>
                <w:numId w:val="2"/>
              </w:numPr>
              <w:spacing w:after="0" w:line="240" w:lineRule="auto"/>
              <w:rPr>
                <w:sz w:val="24"/>
                <w:szCs w:val="24"/>
              </w:rPr>
            </w:pPr>
            <w:r w:rsidRPr="00CC0E52">
              <w:rPr>
                <w:sz w:val="24"/>
                <w:szCs w:val="24"/>
              </w:rPr>
              <w:t>Maintaining whole-group engagement during direct instruction</w:t>
            </w:r>
          </w:p>
        </w:tc>
      </w:tr>
      <w:tr w:rsidR="00CC0E52" w:rsidTr="00E16DC8">
        <w:tc>
          <w:tcPr>
            <w:tcW w:w="9350" w:type="dxa"/>
            <w:gridSpan w:val="2"/>
          </w:tcPr>
          <w:p w:rsidR="00CC0E52" w:rsidRPr="00CC0E52" w:rsidRDefault="00CC0E52" w:rsidP="00CC0E52">
            <w:pPr>
              <w:jc w:val="center"/>
              <w:rPr>
                <w:rFonts w:eastAsia="MS PGothic" w:cs="+mn-cs"/>
                <w:kern w:val="24"/>
                <w:sz w:val="24"/>
                <w:szCs w:val="24"/>
              </w:rPr>
            </w:pPr>
            <w:r w:rsidRPr="00CC0E52">
              <w:rPr>
                <w:b/>
                <w:sz w:val="24"/>
                <w:szCs w:val="24"/>
              </w:rPr>
              <w:t xml:space="preserve">Deepen Your Knowledge: </w:t>
            </w:r>
            <w:hyperlink r:id="rId12" w:history="1">
              <w:r w:rsidRPr="00CC0E52">
                <w:rPr>
                  <w:rStyle w:val="Hyperlink"/>
                  <w:rFonts w:eastAsia="MS PGothic" w:cs="+mn-cs"/>
                  <w:kern w:val="24"/>
                  <w:sz w:val="24"/>
                  <w:szCs w:val="24"/>
                </w:rPr>
                <w:t>Pick-a-Stick (page 4)</w:t>
              </w:r>
            </w:hyperlink>
          </w:p>
        </w:tc>
      </w:tr>
    </w:tbl>
    <w:p w:rsidR="007C26AF" w:rsidRDefault="007C26AF" w:rsidP="0081024B">
      <w:pPr>
        <w:rPr>
          <w:sz w:val="24"/>
          <w:szCs w:val="24"/>
        </w:rPr>
      </w:pPr>
    </w:p>
    <w:tbl>
      <w:tblPr>
        <w:tblStyle w:val="TableGrid"/>
        <w:tblW w:w="0" w:type="auto"/>
        <w:tblLook w:val="04A0" w:firstRow="1" w:lastRow="0" w:firstColumn="1" w:lastColumn="0" w:noHBand="0" w:noVBand="1"/>
      </w:tblPr>
      <w:tblGrid>
        <w:gridCol w:w="4675"/>
        <w:gridCol w:w="9"/>
        <w:gridCol w:w="4666"/>
      </w:tblGrid>
      <w:tr w:rsidR="00E16DC8" w:rsidRPr="002C728B" w:rsidTr="00C16937">
        <w:tc>
          <w:tcPr>
            <w:tcW w:w="9350" w:type="dxa"/>
            <w:gridSpan w:val="3"/>
            <w:shd w:val="clear" w:color="auto" w:fill="D5DCE4" w:themeFill="text2" w:themeFillTint="33"/>
          </w:tcPr>
          <w:p w:rsidR="00E16DC8" w:rsidRPr="002C728B" w:rsidRDefault="00E16DC8" w:rsidP="00863D8C">
            <w:pPr>
              <w:jc w:val="center"/>
              <w:rPr>
                <w:sz w:val="36"/>
                <w:szCs w:val="36"/>
              </w:rPr>
            </w:pPr>
            <w:r w:rsidRPr="00CD28D9">
              <w:rPr>
                <w:b/>
                <w:i/>
                <w:sz w:val="36"/>
                <w:szCs w:val="36"/>
              </w:rPr>
              <w:t>Protocol</w:t>
            </w:r>
            <w:r w:rsidRPr="00CD28D9">
              <w:rPr>
                <w:b/>
                <w:sz w:val="36"/>
                <w:szCs w:val="36"/>
              </w:rPr>
              <w:t>:</w:t>
            </w:r>
            <w:r w:rsidRPr="002C728B">
              <w:rPr>
                <w:sz w:val="36"/>
                <w:szCs w:val="36"/>
              </w:rPr>
              <w:t xml:space="preserve"> </w:t>
            </w:r>
            <w:r>
              <w:rPr>
                <w:b/>
                <w:color w:val="C00000"/>
                <w:sz w:val="36"/>
                <w:szCs w:val="36"/>
              </w:rPr>
              <w:t>Roll ‘</w:t>
            </w:r>
            <w:proofErr w:type="spellStart"/>
            <w:r>
              <w:rPr>
                <w:b/>
                <w:color w:val="C00000"/>
                <w:sz w:val="36"/>
                <w:szCs w:val="36"/>
              </w:rPr>
              <w:t>Em</w:t>
            </w:r>
            <w:proofErr w:type="spellEnd"/>
          </w:p>
        </w:tc>
      </w:tr>
      <w:tr w:rsidR="00E16DC8" w:rsidTr="00C16937">
        <w:tc>
          <w:tcPr>
            <w:tcW w:w="9350" w:type="dxa"/>
            <w:gridSpan w:val="3"/>
          </w:tcPr>
          <w:p w:rsidR="00E16DC8" w:rsidRPr="00E16DC8" w:rsidRDefault="00E16DC8" w:rsidP="00863D8C">
            <w:pPr>
              <w:rPr>
                <w:color w:val="C00000"/>
                <w:sz w:val="24"/>
                <w:szCs w:val="24"/>
              </w:rPr>
            </w:pPr>
            <w:r>
              <w:rPr>
                <w:noProof/>
              </w:rPr>
              <w:drawing>
                <wp:anchor distT="0" distB="0" distL="114300" distR="114300" simplePos="0" relativeHeight="251665408" behindDoc="0" locked="0" layoutInCell="1" allowOverlap="1" wp14:anchorId="60495003" wp14:editId="778F7F8B">
                  <wp:simplePos x="0" y="0"/>
                  <wp:positionH relativeFrom="column">
                    <wp:posOffset>4904105</wp:posOffset>
                  </wp:positionH>
                  <wp:positionV relativeFrom="paragraph">
                    <wp:posOffset>176530</wp:posOffset>
                  </wp:positionV>
                  <wp:extent cx="942340" cy="697230"/>
                  <wp:effectExtent l="0" t="0" r="0" b="7620"/>
                  <wp:wrapSquare wrapText="bothSides"/>
                  <wp:docPr id="5" name="Picture 5" descr="C:\Users\jraney\AppData\Local\Microsoft\Windows\Temporary Internet Files\Content.IE5\9YAGHJFQ\MC9003843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raney\AppData\Local\Microsoft\Windows\Temporary Internet Files\Content.IE5\9YAGHJFQ\MC90038431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34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73E">
              <w:rPr>
                <w:b/>
                <w:sz w:val="24"/>
                <w:szCs w:val="24"/>
              </w:rPr>
              <w:t>Description:</w:t>
            </w:r>
            <w:r w:rsidRPr="00600B76">
              <w:rPr>
                <w:color w:val="C00000"/>
                <w:sz w:val="24"/>
                <w:szCs w:val="24"/>
              </w:rPr>
              <w:t xml:space="preserve"> </w:t>
            </w:r>
            <w:r>
              <w:t>Students are divided in groups of 4-6. Students think about a posed question as the teacher rolls two number cubes. One number cube represents the table/group number and the other number cube represents the seat number. The student sitting in the seat represented by the rolled number cube answers the question. Rolling of the number cube can continue until a sufficient number of answers are heard.</w:t>
            </w:r>
          </w:p>
        </w:tc>
      </w:tr>
      <w:tr w:rsidR="00E16DC8" w:rsidTr="00C16937">
        <w:tc>
          <w:tcPr>
            <w:tcW w:w="4684" w:type="dxa"/>
            <w:gridSpan w:val="2"/>
          </w:tcPr>
          <w:p w:rsidR="00E16DC8" w:rsidRPr="00600B76" w:rsidRDefault="00E16DC8" w:rsidP="00863D8C">
            <w:pPr>
              <w:rPr>
                <w:sz w:val="24"/>
                <w:szCs w:val="24"/>
              </w:rPr>
            </w:pPr>
            <w:r w:rsidRPr="00600B76">
              <w:rPr>
                <w:b/>
                <w:sz w:val="24"/>
                <w:szCs w:val="24"/>
              </w:rPr>
              <w:t>Why use it:</w:t>
            </w:r>
            <w:r w:rsidRPr="00600B76">
              <w:rPr>
                <w:sz w:val="24"/>
                <w:szCs w:val="24"/>
              </w:rPr>
              <w:t xml:space="preserve"> </w:t>
            </w:r>
          </w:p>
          <w:p w:rsidR="00E16DC8" w:rsidRDefault="00E16DC8" w:rsidP="00E16DC8">
            <w:pPr>
              <w:pStyle w:val="ListParagraph"/>
              <w:numPr>
                <w:ilvl w:val="0"/>
                <w:numId w:val="2"/>
              </w:numPr>
              <w:spacing w:after="0" w:line="240" w:lineRule="auto"/>
              <w:rPr>
                <w:sz w:val="24"/>
                <w:szCs w:val="24"/>
              </w:rPr>
            </w:pPr>
            <w:r>
              <w:rPr>
                <w:sz w:val="24"/>
                <w:szCs w:val="24"/>
              </w:rPr>
              <w:t xml:space="preserve">To hold all students accountable for participation through </w:t>
            </w:r>
            <w:proofErr w:type="spellStart"/>
            <w:r>
              <w:rPr>
                <w:sz w:val="24"/>
                <w:szCs w:val="24"/>
              </w:rPr>
              <w:t>nonvolunteerism</w:t>
            </w:r>
            <w:proofErr w:type="spellEnd"/>
          </w:p>
          <w:p w:rsidR="00E16DC8" w:rsidRPr="00600B76" w:rsidRDefault="00E16DC8" w:rsidP="00863D8C">
            <w:pPr>
              <w:pStyle w:val="ListParagraph"/>
              <w:rPr>
                <w:sz w:val="24"/>
                <w:szCs w:val="24"/>
              </w:rPr>
            </w:pPr>
          </w:p>
        </w:tc>
        <w:tc>
          <w:tcPr>
            <w:tcW w:w="4666" w:type="dxa"/>
          </w:tcPr>
          <w:p w:rsidR="00E16DC8" w:rsidRPr="00E16DC8" w:rsidRDefault="00E16DC8" w:rsidP="00863D8C">
            <w:pPr>
              <w:rPr>
                <w:b/>
                <w:sz w:val="24"/>
                <w:szCs w:val="24"/>
              </w:rPr>
            </w:pPr>
            <w:r w:rsidRPr="00F275D4">
              <w:rPr>
                <w:b/>
                <w:sz w:val="24"/>
                <w:szCs w:val="24"/>
              </w:rPr>
              <w:t>Best to use this when:</w:t>
            </w:r>
          </w:p>
          <w:p w:rsidR="00E16DC8" w:rsidRDefault="00E16DC8" w:rsidP="00E16DC8">
            <w:pPr>
              <w:pStyle w:val="ListParagraph"/>
              <w:numPr>
                <w:ilvl w:val="0"/>
                <w:numId w:val="2"/>
              </w:numPr>
              <w:spacing w:after="0" w:line="240" w:lineRule="auto"/>
            </w:pPr>
            <w:r>
              <w:t>Randomly sampling students to assess prior knowledge</w:t>
            </w:r>
            <w:r>
              <w:br/>
            </w:r>
          </w:p>
          <w:p w:rsidR="00E16DC8" w:rsidRDefault="00E16DC8" w:rsidP="00E16DC8">
            <w:pPr>
              <w:pStyle w:val="ListParagraph"/>
              <w:numPr>
                <w:ilvl w:val="0"/>
                <w:numId w:val="2"/>
              </w:numPr>
              <w:spacing w:after="0" w:line="240" w:lineRule="auto"/>
            </w:pPr>
            <w:r>
              <w:t>Randomly selecting students to assess understanding</w:t>
            </w:r>
            <w:r>
              <w:br/>
            </w:r>
          </w:p>
          <w:p w:rsidR="00E16DC8" w:rsidRDefault="00E16DC8" w:rsidP="00863D8C">
            <w:pPr>
              <w:pStyle w:val="ListParagraph"/>
              <w:numPr>
                <w:ilvl w:val="0"/>
                <w:numId w:val="2"/>
              </w:numPr>
              <w:spacing w:after="0" w:line="240" w:lineRule="auto"/>
            </w:pPr>
            <w:r>
              <w:t>Maintaining whole-group engagement during direct instruction</w:t>
            </w:r>
          </w:p>
        </w:tc>
      </w:tr>
      <w:tr w:rsidR="00E16DC8" w:rsidTr="00C16937">
        <w:tc>
          <w:tcPr>
            <w:tcW w:w="9350" w:type="dxa"/>
            <w:gridSpan w:val="3"/>
          </w:tcPr>
          <w:p w:rsidR="00E16DC8" w:rsidRPr="00E16DC8" w:rsidRDefault="00E16DC8" w:rsidP="00E16DC8">
            <w:pPr>
              <w:jc w:val="center"/>
              <w:rPr>
                <w:rFonts w:ascii="Arial" w:eastAsia="MS PGothic" w:hAnsi="Arial" w:cs="+mn-cs"/>
                <w:kern w:val="24"/>
                <w:sz w:val="28"/>
                <w:szCs w:val="28"/>
              </w:rPr>
            </w:pPr>
            <w:r w:rsidRPr="008C63F9">
              <w:rPr>
                <w:b/>
                <w:sz w:val="24"/>
                <w:szCs w:val="24"/>
              </w:rPr>
              <w:t xml:space="preserve">Deepen Your Knowledge: </w:t>
            </w:r>
            <w:hyperlink r:id="rId14" w:history="1">
              <w:r w:rsidRPr="00E16DC8">
                <w:rPr>
                  <w:rStyle w:val="Hyperlink"/>
                  <w:rFonts w:ascii="Arial" w:eastAsia="MS PGothic" w:hAnsi="Arial" w:cs="+mn-cs"/>
                  <w:kern w:val="24"/>
                  <w:sz w:val="20"/>
                  <w:szCs w:val="20"/>
                </w:rPr>
                <w:t>Roll ‘</w:t>
              </w:r>
              <w:proofErr w:type="spellStart"/>
              <w:r w:rsidRPr="00E16DC8">
                <w:rPr>
                  <w:rStyle w:val="Hyperlink"/>
                  <w:rFonts w:ascii="Arial" w:eastAsia="MS PGothic" w:hAnsi="Arial" w:cs="+mn-cs"/>
                  <w:kern w:val="24"/>
                  <w:sz w:val="20"/>
                  <w:szCs w:val="20"/>
                </w:rPr>
                <w:t>Em</w:t>
              </w:r>
              <w:proofErr w:type="spellEnd"/>
              <w:r w:rsidRPr="00E16DC8">
                <w:rPr>
                  <w:rStyle w:val="Hyperlink"/>
                  <w:rFonts w:ascii="Arial" w:eastAsia="MS PGothic" w:hAnsi="Arial" w:cs="+mn-cs"/>
                  <w:kern w:val="24"/>
                  <w:sz w:val="20"/>
                  <w:szCs w:val="20"/>
                </w:rPr>
                <w:t xml:space="preserve"> (page 4)</w:t>
              </w:r>
            </w:hyperlink>
          </w:p>
        </w:tc>
      </w:tr>
      <w:tr w:rsidR="00C16937" w:rsidRPr="002C728B" w:rsidTr="00C16937">
        <w:tc>
          <w:tcPr>
            <w:tcW w:w="9350" w:type="dxa"/>
            <w:gridSpan w:val="3"/>
            <w:shd w:val="clear" w:color="auto" w:fill="D5DCE4" w:themeFill="text2" w:themeFillTint="33"/>
          </w:tcPr>
          <w:p w:rsidR="00C16937" w:rsidRPr="002C728B" w:rsidRDefault="00C16937" w:rsidP="00863D8C">
            <w:pPr>
              <w:jc w:val="center"/>
              <w:rPr>
                <w:sz w:val="36"/>
                <w:szCs w:val="36"/>
              </w:rPr>
            </w:pPr>
            <w:r w:rsidRPr="002C728B">
              <w:rPr>
                <w:i/>
                <w:sz w:val="36"/>
                <w:szCs w:val="36"/>
              </w:rPr>
              <w:lastRenderedPageBreak/>
              <w:t>Protocol</w:t>
            </w:r>
            <w:r w:rsidRPr="002C728B">
              <w:rPr>
                <w:sz w:val="36"/>
                <w:szCs w:val="36"/>
              </w:rPr>
              <w:t xml:space="preserve">: </w:t>
            </w:r>
            <w:r w:rsidRPr="00600B76">
              <w:rPr>
                <w:b/>
                <w:color w:val="C00000"/>
                <w:sz w:val="36"/>
                <w:szCs w:val="36"/>
              </w:rPr>
              <w:t>Whip Around</w:t>
            </w:r>
          </w:p>
        </w:tc>
      </w:tr>
      <w:tr w:rsidR="00C16937" w:rsidTr="00C16937">
        <w:tc>
          <w:tcPr>
            <w:tcW w:w="9350" w:type="dxa"/>
            <w:gridSpan w:val="3"/>
          </w:tcPr>
          <w:p w:rsidR="00C16937" w:rsidRPr="00C16937" w:rsidRDefault="00C16937" w:rsidP="00863D8C">
            <w:pPr>
              <w:rPr>
                <w:b/>
                <w:sz w:val="24"/>
                <w:szCs w:val="24"/>
              </w:rPr>
            </w:pPr>
            <w:r w:rsidRPr="00C16937">
              <w:rPr>
                <w:noProof/>
                <w:sz w:val="24"/>
                <w:szCs w:val="24"/>
              </w:rPr>
              <w:drawing>
                <wp:anchor distT="0" distB="0" distL="114300" distR="114300" simplePos="0" relativeHeight="251667456" behindDoc="0" locked="0" layoutInCell="1" allowOverlap="1" wp14:anchorId="44ABB6D2" wp14:editId="0A917108">
                  <wp:simplePos x="0" y="0"/>
                  <wp:positionH relativeFrom="column">
                    <wp:posOffset>5137933</wp:posOffset>
                  </wp:positionH>
                  <wp:positionV relativeFrom="paragraph">
                    <wp:posOffset>93862</wp:posOffset>
                  </wp:positionV>
                  <wp:extent cx="637540" cy="648970"/>
                  <wp:effectExtent l="0" t="0" r="0" b="0"/>
                  <wp:wrapSquare wrapText="bothSides"/>
                  <wp:docPr id="1" name="Picture 1" descr="C:\Users\jraney\AppData\Local\Microsoft\Windows\Temporary Internet Files\Content.IE5\4V137XZ9\MC9004419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ney\AppData\Local\Microsoft\Windows\Temporary Internet Files\Content.IE5\4V137XZ9\MC900441978[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754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937">
              <w:rPr>
                <w:b/>
                <w:sz w:val="24"/>
                <w:szCs w:val="24"/>
              </w:rPr>
              <w:t>Description:</w:t>
            </w:r>
            <w:r w:rsidRPr="00C16937">
              <w:rPr>
                <w:color w:val="C00000"/>
                <w:sz w:val="24"/>
                <w:szCs w:val="24"/>
              </w:rPr>
              <w:t xml:space="preserve"> </w:t>
            </w:r>
            <w:r w:rsidRPr="00C16937">
              <w:rPr>
                <w:sz w:val="24"/>
                <w:szCs w:val="24"/>
              </w:rPr>
              <w:t>Each student in the group (small group or whole class) takes a turn responding with quick answers to a prompt or question. The order of participation should be based on seating so the teacher doesn’t have to facilitate each time. This should move quickly around the room, so it’s important that the question is precise. The teacher should avoid commentary unless inaccurate information needs to be clarified.</w:t>
            </w:r>
          </w:p>
        </w:tc>
      </w:tr>
      <w:tr w:rsidR="00C16937" w:rsidTr="00C16937">
        <w:tc>
          <w:tcPr>
            <w:tcW w:w="4675" w:type="dxa"/>
          </w:tcPr>
          <w:p w:rsidR="00C16937" w:rsidRPr="00C16937" w:rsidRDefault="00C16937" w:rsidP="00863D8C">
            <w:pPr>
              <w:rPr>
                <w:sz w:val="24"/>
                <w:szCs w:val="24"/>
              </w:rPr>
            </w:pPr>
            <w:r w:rsidRPr="00C16937">
              <w:rPr>
                <w:b/>
                <w:sz w:val="24"/>
                <w:szCs w:val="24"/>
              </w:rPr>
              <w:t>Why use it:</w:t>
            </w:r>
            <w:r w:rsidRPr="00C16937">
              <w:rPr>
                <w:sz w:val="24"/>
                <w:szCs w:val="24"/>
              </w:rPr>
              <w:t xml:space="preserve"> </w:t>
            </w:r>
          </w:p>
          <w:p w:rsidR="00C16937" w:rsidRPr="00C16937" w:rsidRDefault="00C16937" w:rsidP="00C16937">
            <w:pPr>
              <w:pStyle w:val="ListParagraph"/>
              <w:numPr>
                <w:ilvl w:val="0"/>
                <w:numId w:val="2"/>
              </w:numPr>
              <w:spacing w:after="0" w:line="240" w:lineRule="auto"/>
              <w:rPr>
                <w:sz w:val="24"/>
                <w:szCs w:val="24"/>
              </w:rPr>
            </w:pPr>
            <w:r w:rsidRPr="00C16937">
              <w:rPr>
                <w:sz w:val="24"/>
                <w:szCs w:val="24"/>
              </w:rPr>
              <w:t>To practice explicit turn taking, particularly as an aspect of codeswitching</w:t>
            </w:r>
          </w:p>
          <w:p w:rsidR="00C16937" w:rsidRPr="00C16937" w:rsidRDefault="00C16937" w:rsidP="00C16937">
            <w:pPr>
              <w:pStyle w:val="ListParagraph"/>
              <w:numPr>
                <w:ilvl w:val="0"/>
                <w:numId w:val="2"/>
              </w:numPr>
              <w:spacing w:after="0" w:line="240" w:lineRule="auto"/>
              <w:rPr>
                <w:sz w:val="24"/>
                <w:szCs w:val="24"/>
              </w:rPr>
            </w:pPr>
            <w:r w:rsidRPr="00C16937">
              <w:rPr>
                <w:sz w:val="24"/>
                <w:szCs w:val="24"/>
              </w:rPr>
              <w:t>To validate everyone’s responses</w:t>
            </w:r>
          </w:p>
          <w:p w:rsidR="00C16937" w:rsidRPr="00C16937" w:rsidRDefault="00C16937" w:rsidP="00C16937">
            <w:pPr>
              <w:pStyle w:val="ListParagraph"/>
              <w:numPr>
                <w:ilvl w:val="0"/>
                <w:numId w:val="2"/>
              </w:numPr>
              <w:spacing w:after="0" w:line="240" w:lineRule="auto"/>
              <w:rPr>
                <w:sz w:val="24"/>
                <w:szCs w:val="24"/>
              </w:rPr>
            </w:pPr>
            <w:r w:rsidRPr="00C16937">
              <w:rPr>
                <w:sz w:val="24"/>
                <w:szCs w:val="24"/>
              </w:rPr>
              <w:t>To practice precise, focused responses</w:t>
            </w:r>
          </w:p>
          <w:p w:rsidR="00C16937" w:rsidRPr="00C16937" w:rsidRDefault="00C16937" w:rsidP="00C16937">
            <w:pPr>
              <w:pStyle w:val="ListParagraph"/>
              <w:numPr>
                <w:ilvl w:val="0"/>
                <w:numId w:val="2"/>
              </w:numPr>
              <w:spacing w:after="0" w:line="240" w:lineRule="auto"/>
              <w:rPr>
                <w:sz w:val="24"/>
                <w:szCs w:val="24"/>
              </w:rPr>
            </w:pPr>
            <w:r w:rsidRPr="00C16937">
              <w:rPr>
                <w:sz w:val="24"/>
                <w:szCs w:val="24"/>
              </w:rPr>
              <w:t>To give everyone equal voice and avoid dominators</w:t>
            </w:r>
          </w:p>
          <w:p w:rsidR="00C16937" w:rsidRPr="00C16937" w:rsidRDefault="00C16937" w:rsidP="00863D8C">
            <w:pPr>
              <w:rPr>
                <w:sz w:val="24"/>
                <w:szCs w:val="24"/>
              </w:rPr>
            </w:pPr>
          </w:p>
        </w:tc>
        <w:tc>
          <w:tcPr>
            <w:tcW w:w="4675" w:type="dxa"/>
            <w:gridSpan w:val="2"/>
          </w:tcPr>
          <w:p w:rsidR="00C16937" w:rsidRPr="00C16937" w:rsidRDefault="00C16937" w:rsidP="00863D8C">
            <w:pPr>
              <w:rPr>
                <w:b/>
                <w:sz w:val="24"/>
                <w:szCs w:val="24"/>
              </w:rPr>
            </w:pPr>
            <w:r w:rsidRPr="00C16937">
              <w:rPr>
                <w:b/>
                <w:sz w:val="24"/>
                <w:szCs w:val="24"/>
              </w:rPr>
              <w:t>Best to use this when:</w:t>
            </w:r>
          </w:p>
          <w:p w:rsidR="00C16937" w:rsidRPr="00C16937" w:rsidRDefault="00C16937" w:rsidP="00C16937">
            <w:pPr>
              <w:pStyle w:val="ListParagraph"/>
              <w:numPr>
                <w:ilvl w:val="0"/>
                <w:numId w:val="2"/>
              </w:numPr>
              <w:spacing w:after="0" w:line="240" w:lineRule="auto"/>
              <w:rPr>
                <w:sz w:val="24"/>
                <w:szCs w:val="24"/>
              </w:rPr>
            </w:pPr>
            <w:r w:rsidRPr="00C16937">
              <w:rPr>
                <w:sz w:val="24"/>
                <w:szCs w:val="24"/>
              </w:rPr>
              <w:t>Checking whole-group understanding after a reading selection, direct instruction, or a presentation</w:t>
            </w:r>
          </w:p>
          <w:p w:rsidR="00C16937" w:rsidRPr="00C16937" w:rsidRDefault="00C16937" w:rsidP="00C16937">
            <w:pPr>
              <w:pStyle w:val="ListParagraph"/>
              <w:numPr>
                <w:ilvl w:val="0"/>
                <w:numId w:val="2"/>
              </w:numPr>
              <w:spacing w:after="0" w:line="240" w:lineRule="auto"/>
              <w:rPr>
                <w:sz w:val="24"/>
                <w:szCs w:val="24"/>
              </w:rPr>
            </w:pPr>
            <w:r w:rsidRPr="00C16937">
              <w:rPr>
                <w:sz w:val="24"/>
                <w:szCs w:val="24"/>
              </w:rPr>
              <w:t>Needing brief, quick responses from all students</w:t>
            </w:r>
          </w:p>
          <w:p w:rsidR="00C16937" w:rsidRPr="00C16937" w:rsidRDefault="00C16937" w:rsidP="00C16937">
            <w:pPr>
              <w:pStyle w:val="ListParagraph"/>
              <w:numPr>
                <w:ilvl w:val="0"/>
                <w:numId w:val="2"/>
              </w:numPr>
              <w:spacing w:after="0" w:line="240" w:lineRule="auto"/>
              <w:rPr>
                <w:sz w:val="24"/>
                <w:szCs w:val="24"/>
              </w:rPr>
            </w:pPr>
            <w:r w:rsidRPr="00C16937">
              <w:rPr>
                <w:sz w:val="24"/>
                <w:szCs w:val="24"/>
              </w:rPr>
              <w:t>Assessing prior knowledge before a lesson or what they’ve learned after a lesson</w:t>
            </w:r>
          </w:p>
        </w:tc>
      </w:tr>
      <w:tr w:rsidR="00C16937" w:rsidTr="00C16937">
        <w:tc>
          <w:tcPr>
            <w:tcW w:w="9350" w:type="dxa"/>
            <w:gridSpan w:val="3"/>
          </w:tcPr>
          <w:p w:rsidR="00C16937" w:rsidRPr="00C16937" w:rsidRDefault="00C16937" w:rsidP="00C16937">
            <w:pPr>
              <w:jc w:val="center"/>
              <w:rPr>
                <w:rFonts w:ascii="Arial" w:eastAsia="MS PGothic" w:hAnsi="Arial" w:cs="+mn-cs"/>
                <w:color w:val="0563C1" w:themeColor="hyperlink"/>
                <w:kern w:val="24"/>
                <w:sz w:val="28"/>
                <w:szCs w:val="28"/>
                <w:u w:val="single"/>
              </w:rPr>
            </w:pPr>
            <w:r w:rsidRPr="008C63F9">
              <w:rPr>
                <w:b/>
                <w:sz w:val="24"/>
                <w:szCs w:val="24"/>
              </w:rPr>
              <w:t xml:space="preserve">Deepen Your Knowledge: </w:t>
            </w:r>
            <w:hyperlink r:id="rId16" w:history="1">
              <w:r w:rsidRPr="00C16937">
                <w:rPr>
                  <w:rStyle w:val="Hyperlink"/>
                  <w:rFonts w:ascii="Arial" w:eastAsia="MS PGothic" w:hAnsi="Arial" w:cs="+mn-cs"/>
                  <w:kern w:val="24"/>
                  <w:sz w:val="20"/>
                  <w:szCs w:val="20"/>
                </w:rPr>
                <w:t>Whip Around</w:t>
              </w:r>
            </w:hyperlink>
          </w:p>
        </w:tc>
      </w:tr>
    </w:tbl>
    <w:p w:rsidR="0081024B" w:rsidRDefault="0081024B" w:rsidP="0081024B">
      <w:pPr>
        <w:rPr>
          <w:sz w:val="24"/>
          <w:szCs w:val="24"/>
        </w:rPr>
      </w:pPr>
    </w:p>
    <w:tbl>
      <w:tblPr>
        <w:tblStyle w:val="TableGrid"/>
        <w:tblW w:w="0" w:type="auto"/>
        <w:tblLook w:val="04A0" w:firstRow="1" w:lastRow="0" w:firstColumn="1" w:lastColumn="0" w:noHBand="0" w:noVBand="1"/>
      </w:tblPr>
      <w:tblGrid>
        <w:gridCol w:w="4669"/>
        <w:gridCol w:w="4681"/>
      </w:tblGrid>
      <w:tr w:rsidR="00187D4F" w:rsidRPr="002C728B" w:rsidTr="00863D8C">
        <w:tc>
          <w:tcPr>
            <w:tcW w:w="9576" w:type="dxa"/>
            <w:gridSpan w:val="2"/>
            <w:shd w:val="clear" w:color="auto" w:fill="D5DCE4" w:themeFill="text2" w:themeFillTint="33"/>
          </w:tcPr>
          <w:p w:rsidR="00187D4F" w:rsidRPr="002C728B" w:rsidRDefault="00187D4F" w:rsidP="00863D8C">
            <w:pPr>
              <w:jc w:val="center"/>
              <w:rPr>
                <w:sz w:val="36"/>
                <w:szCs w:val="36"/>
              </w:rPr>
            </w:pPr>
            <w:r w:rsidRPr="00CD28D9">
              <w:rPr>
                <w:b/>
                <w:i/>
                <w:sz w:val="36"/>
                <w:szCs w:val="36"/>
              </w:rPr>
              <w:t>Protocol</w:t>
            </w:r>
            <w:r w:rsidRPr="00CD28D9">
              <w:rPr>
                <w:b/>
                <w:sz w:val="36"/>
                <w:szCs w:val="36"/>
              </w:rPr>
              <w:t>:</w:t>
            </w:r>
            <w:r w:rsidRPr="002C728B">
              <w:rPr>
                <w:sz w:val="36"/>
                <w:szCs w:val="36"/>
              </w:rPr>
              <w:t xml:space="preserve"> </w:t>
            </w:r>
            <w:r>
              <w:rPr>
                <w:b/>
                <w:color w:val="C00000"/>
                <w:sz w:val="36"/>
                <w:szCs w:val="36"/>
              </w:rPr>
              <w:t>Let Me Hear You</w:t>
            </w:r>
          </w:p>
        </w:tc>
      </w:tr>
      <w:tr w:rsidR="00187D4F" w:rsidTr="00863D8C">
        <w:tc>
          <w:tcPr>
            <w:tcW w:w="9576" w:type="dxa"/>
            <w:gridSpan w:val="2"/>
          </w:tcPr>
          <w:p w:rsidR="00187D4F" w:rsidRPr="00187D4F" w:rsidRDefault="00187D4F" w:rsidP="00863D8C">
            <w:pPr>
              <w:rPr>
                <w:b/>
                <w:sz w:val="24"/>
                <w:szCs w:val="24"/>
              </w:rPr>
            </w:pPr>
            <w:r>
              <w:rPr>
                <w:b/>
                <w:noProof/>
                <w:sz w:val="24"/>
                <w:szCs w:val="24"/>
              </w:rPr>
              <w:drawing>
                <wp:anchor distT="0" distB="0" distL="114300" distR="114300" simplePos="0" relativeHeight="251669504" behindDoc="1" locked="0" layoutInCell="1" allowOverlap="1" wp14:anchorId="3247B5FF" wp14:editId="041DC0FF">
                  <wp:simplePos x="0" y="0"/>
                  <wp:positionH relativeFrom="column">
                    <wp:posOffset>5159375</wp:posOffset>
                  </wp:positionH>
                  <wp:positionV relativeFrom="paragraph">
                    <wp:posOffset>0</wp:posOffset>
                  </wp:positionV>
                  <wp:extent cx="699135" cy="574040"/>
                  <wp:effectExtent l="0" t="0" r="5715" b="0"/>
                  <wp:wrapTight wrapText="bothSides">
                    <wp:wrapPolygon edited="0">
                      <wp:start x="11183" y="0"/>
                      <wp:lineTo x="7063" y="717"/>
                      <wp:lineTo x="0" y="7885"/>
                      <wp:lineTo x="0" y="20071"/>
                      <wp:lineTo x="12360" y="20788"/>
                      <wp:lineTo x="15302" y="20788"/>
                      <wp:lineTo x="21188" y="20788"/>
                      <wp:lineTo x="21188" y="5735"/>
                      <wp:lineTo x="18245" y="1434"/>
                      <wp:lineTo x="14125" y="0"/>
                      <wp:lineTo x="11183" y="0"/>
                    </wp:wrapPolygon>
                  </wp:wrapTight>
                  <wp:docPr id="7" name="Picture 7" descr="C:\Users\jraney\AppData\Local\Microsoft\Windows\Temporary Internet Files\Content.IE5\KPB8Q0G5\MC9000787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raney\AppData\Local\Microsoft\Windows\Temporary Internet Files\Content.IE5\KPB8Q0G5\MC900078761[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913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73E">
              <w:rPr>
                <w:b/>
                <w:sz w:val="24"/>
                <w:szCs w:val="24"/>
              </w:rPr>
              <w:t>Description:</w:t>
            </w:r>
            <w:r w:rsidRPr="00600B76">
              <w:rPr>
                <w:color w:val="C00000"/>
                <w:sz w:val="24"/>
                <w:szCs w:val="24"/>
              </w:rPr>
              <w:t xml:space="preserve"> </w:t>
            </w:r>
            <w:r>
              <w:t>Students actively respond in unison to speaker either verbally or with movement (or both) to either an improvised or pre-taught “call.”</w:t>
            </w:r>
          </w:p>
        </w:tc>
      </w:tr>
      <w:tr w:rsidR="00187D4F" w:rsidTr="00863D8C">
        <w:tc>
          <w:tcPr>
            <w:tcW w:w="4788" w:type="dxa"/>
          </w:tcPr>
          <w:p w:rsidR="00187D4F" w:rsidRPr="00600B76" w:rsidRDefault="00187D4F" w:rsidP="00863D8C">
            <w:pPr>
              <w:rPr>
                <w:sz w:val="24"/>
                <w:szCs w:val="24"/>
              </w:rPr>
            </w:pPr>
            <w:r w:rsidRPr="00600B76">
              <w:rPr>
                <w:b/>
                <w:sz w:val="24"/>
                <w:szCs w:val="24"/>
              </w:rPr>
              <w:t>Why use it:</w:t>
            </w:r>
            <w:r w:rsidRPr="00600B76">
              <w:rPr>
                <w:sz w:val="24"/>
                <w:szCs w:val="24"/>
              </w:rPr>
              <w:t xml:space="preserve"> </w:t>
            </w:r>
          </w:p>
          <w:p w:rsidR="00187D4F" w:rsidRDefault="00187D4F" w:rsidP="00187D4F">
            <w:pPr>
              <w:pStyle w:val="ListParagraph"/>
              <w:numPr>
                <w:ilvl w:val="0"/>
                <w:numId w:val="2"/>
              </w:numPr>
              <w:spacing w:after="0" w:line="240" w:lineRule="auto"/>
              <w:rPr>
                <w:sz w:val="24"/>
                <w:szCs w:val="24"/>
              </w:rPr>
            </w:pPr>
            <w:r>
              <w:rPr>
                <w:sz w:val="24"/>
                <w:szCs w:val="24"/>
              </w:rPr>
              <w:t>To actively engage all students</w:t>
            </w:r>
          </w:p>
          <w:p w:rsidR="00187D4F" w:rsidRPr="00187D4F" w:rsidRDefault="00187D4F" w:rsidP="00187D4F">
            <w:pPr>
              <w:pStyle w:val="ListParagraph"/>
              <w:numPr>
                <w:ilvl w:val="0"/>
                <w:numId w:val="2"/>
              </w:numPr>
              <w:spacing w:after="0" w:line="240" w:lineRule="auto"/>
              <w:rPr>
                <w:sz w:val="24"/>
                <w:szCs w:val="24"/>
              </w:rPr>
            </w:pPr>
            <w:r>
              <w:rPr>
                <w:sz w:val="24"/>
                <w:szCs w:val="24"/>
              </w:rPr>
              <w:t>To validate and affirm culturally different forms of discourse, particularly as an aspect of codeswitching</w:t>
            </w:r>
          </w:p>
        </w:tc>
        <w:tc>
          <w:tcPr>
            <w:tcW w:w="4788" w:type="dxa"/>
          </w:tcPr>
          <w:p w:rsidR="00187D4F" w:rsidRPr="00187D4F" w:rsidRDefault="00187D4F" w:rsidP="00863D8C">
            <w:pPr>
              <w:rPr>
                <w:b/>
                <w:sz w:val="24"/>
                <w:szCs w:val="24"/>
              </w:rPr>
            </w:pPr>
            <w:r w:rsidRPr="00F275D4">
              <w:rPr>
                <w:b/>
                <w:sz w:val="24"/>
                <w:szCs w:val="24"/>
              </w:rPr>
              <w:t>Best to use this when:</w:t>
            </w:r>
          </w:p>
          <w:p w:rsidR="00187D4F" w:rsidRDefault="00187D4F" w:rsidP="00187D4F">
            <w:pPr>
              <w:pStyle w:val="ListParagraph"/>
              <w:numPr>
                <w:ilvl w:val="0"/>
                <w:numId w:val="2"/>
              </w:numPr>
              <w:spacing w:after="0" w:line="240" w:lineRule="auto"/>
            </w:pPr>
            <w:r>
              <w:t>Getting students’ attention</w:t>
            </w:r>
          </w:p>
          <w:p w:rsidR="00187D4F" w:rsidRDefault="00187D4F" w:rsidP="00187D4F">
            <w:pPr>
              <w:pStyle w:val="ListParagraph"/>
              <w:numPr>
                <w:ilvl w:val="0"/>
                <w:numId w:val="2"/>
              </w:numPr>
              <w:spacing w:after="0" w:line="240" w:lineRule="auto"/>
            </w:pPr>
            <w:r>
              <w:t>Transitioning between activities</w:t>
            </w:r>
          </w:p>
          <w:p w:rsidR="00187D4F" w:rsidRDefault="00187D4F" w:rsidP="00187D4F">
            <w:pPr>
              <w:pStyle w:val="ListParagraph"/>
              <w:numPr>
                <w:ilvl w:val="0"/>
                <w:numId w:val="2"/>
              </w:numPr>
              <w:spacing w:after="0" w:line="240" w:lineRule="auto"/>
            </w:pPr>
            <w:r>
              <w:t>Showing appreciation or acknowledgement</w:t>
            </w:r>
          </w:p>
          <w:p w:rsidR="00187D4F" w:rsidRDefault="00187D4F" w:rsidP="00863D8C"/>
        </w:tc>
      </w:tr>
    </w:tbl>
    <w:p w:rsidR="00C16937" w:rsidRDefault="00C16937" w:rsidP="0081024B">
      <w:pPr>
        <w:rPr>
          <w:sz w:val="24"/>
          <w:szCs w:val="24"/>
        </w:rPr>
      </w:pPr>
    </w:p>
    <w:tbl>
      <w:tblPr>
        <w:tblStyle w:val="TableGrid"/>
        <w:tblW w:w="0" w:type="auto"/>
        <w:tblLook w:val="04A0" w:firstRow="1" w:lastRow="0" w:firstColumn="1" w:lastColumn="0" w:noHBand="0" w:noVBand="1"/>
      </w:tblPr>
      <w:tblGrid>
        <w:gridCol w:w="4675"/>
        <w:gridCol w:w="4675"/>
      </w:tblGrid>
      <w:tr w:rsidR="00187D4F" w:rsidRPr="002C728B" w:rsidTr="00863D8C">
        <w:tc>
          <w:tcPr>
            <w:tcW w:w="9576" w:type="dxa"/>
            <w:gridSpan w:val="2"/>
            <w:shd w:val="clear" w:color="auto" w:fill="D5DCE4" w:themeFill="text2" w:themeFillTint="33"/>
          </w:tcPr>
          <w:p w:rsidR="00187D4F" w:rsidRPr="002C728B" w:rsidRDefault="00187D4F" w:rsidP="00863D8C">
            <w:pPr>
              <w:jc w:val="center"/>
              <w:rPr>
                <w:sz w:val="36"/>
                <w:szCs w:val="36"/>
              </w:rPr>
            </w:pPr>
            <w:r w:rsidRPr="002C728B">
              <w:rPr>
                <w:i/>
                <w:sz w:val="36"/>
                <w:szCs w:val="36"/>
              </w:rPr>
              <w:lastRenderedPageBreak/>
              <w:t>Protocol</w:t>
            </w:r>
            <w:r w:rsidRPr="002C728B">
              <w:rPr>
                <w:sz w:val="36"/>
                <w:szCs w:val="36"/>
              </w:rPr>
              <w:t xml:space="preserve">: </w:t>
            </w:r>
            <w:r>
              <w:rPr>
                <w:b/>
                <w:color w:val="C00000"/>
                <w:sz w:val="36"/>
                <w:szCs w:val="36"/>
              </w:rPr>
              <w:t>My Turn, Your Turn</w:t>
            </w:r>
          </w:p>
        </w:tc>
      </w:tr>
      <w:tr w:rsidR="00187D4F" w:rsidTr="00863D8C">
        <w:tc>
          <w:tcPr>
            <w:tcW w:w="9576" w:type="dxa"/>
            <w:gridSpan w:val="2"/>
          </w:tcPr>
          <w:p w:rsidR="00187D4F" w:rsidRPr="00187D4F" w:rsidRDefault="00187D4F" w:rsidP="00863D8C">
            <w:pPr>
              <w:rPr>
                <w:color w:val="C00000"/>
                <w:sz w:val="24"/>
                <w:szCs w:val="24"/>
              </w:rPr>
            </w:pPr>
            <w:r w:rsidRPr="00187D4F">
              <w:rPr>
                <w:noProof/>
                <w:sz w:val="24"/>
                <w:szCs w:val="24"/>
              </w:rPr>
              <w:drawing>
                <wp:anchor distT="0" distB="0" distL="114300" distR="114300" simplePos="0" relativeHeight="251671552" behindDoc="1" locked="0" layoutInCell="1" allowOverlap="1" wp14:anchorId="40FC5BE1" wp14:editId="2C5DAAC5">
                  <wp:simplePos x="0" y="0"/>
                  <wp:positionH relativeFrom="column">
                    <wp:posOffset>4954905</wp:posOffset>
                  </wp:positionH>
                  <wp:positionV relativeFrom="paragraph">
                    <wp:posOffset>40640</wp:posOffset>
                  </wp:positionV>
                  <wp:extent cx="897890" cy="424815"/>
                  <wp:effectExtent l="0" t="0" r="0" b="0"/>
                  <wp:wrapTight wrapText="bothSides">
                    <wp:wrapPolygon edited="0">
                      <wp:start x="1375" y="0"/>
                      <wp:lineTo x="0" y="10655"/>
                      <wp:lineTo x="0" y="20341"/>
                      <wp:lineTo x="21081" y="20341"/>
                      <wp:lineTo x="21081" y="10655"/>
                      <wp:lineTo x="19706" y="0"/>
                      <wp:lineTo x="1375" y="0"/>
                    </wp:wrapPolygon>
                  </wp:wrapTight>
                  <wp:docPr id="8" name="Picture 8" descr="C:\Users\jraney\AppData\Local\Microsoft\Windows\Temporary Internet Files\Content.IE5\JPRMH155\MC9004420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ney\AppData\Local\Microsoft\Windows\Temporary Internet Files\Content.IE5\JPRMH155\MC90044209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89789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7D4F">
              <w:rPr>
                <w:b/>
                <w:sz w:val="24"/>
                <w:szCs w:val="24"/>
              </w:rPr>
              <w:t>Description:</w:t>
            </w:r>
            <w:r w:rsidRPr="00187D4F">
              <w:rPr>
                <w:color w:val="C00000"/>
                <w:sz w:val="24"/>
                <w:szCs w:val="24"/>
              </w:rPr>
              <w:t xml:space="preserve"> </w:t>
            </w:r>
            <w:r w:rsidRPr="00187D4F">
              <w:rPr>
                <w:sz w:val="24"/>
                <w:szCs w:val="24"/>
              </w:rPr>
              <w:t>This turn-taking protocol is utilized in several protocols for participation and discussion. It is an explicit way of indicating when “jumping in” is not appropriate and reminds students that their turn to talk and ask questions will follow soon. In elementary classrooms, the teacher may remind students about the actions of good listeners with the phrase “Hands free, eyes on me, and voices off.”</w:t>
            </w:r>
          </w:p>
        </w:tc>
      </w:tr>
      <w:tr w:rsidR="00187D4F" w:rsidTr="00863D8C">
        <w:tc>
          <w:tcPr>
            <w:tcW w:w="4788" w:type="dxa"/>
          </w:tcPr>
          <w:p w:rsidR="00187D4F" w:rsidRPr="00187D4F" w:rsidRDefault="00187D4F" w:rsidP="00863D8C">
            <w:pPr>
              <w:rPr>
                <w:sz w:val="24"/>
                <w:szCs w:val="24"/>
              </w:rPr>
            </w:pPr>
            <w:r w:rsidRPr="00187D4F">
              <w:rPr>
                <w:b/>
                <w:sz w:val="24"/>
                <w:szCs w:val="24"/>
              </w:rPr>
              <w:t>Why use it:</w:t>
            </w:r>
            <w:r w:rsidRPr="00187D4F">
              <w:rPr>
                <w:sz w:val="24"/>
                <w:szCs w:val="24"/>
              </w:rPr>
              <w:t xml:space="preserve"> </w:t>
            </w:r>
          </w:p>
          <w:p w:rsidR="00187D4F" w:rsidRPr="00187D4F" w:rsidRDefault="00187D4F" w:rsidP="005160E1">
            <w:pPr>
              <w:pStyle w:val="ListParagraph"/>
              <w:numPr>
                <w:ilvl w:val="0"/>
                <w:numId w:val="2"/>
              </w:numPr>
              <w:spacing w:after="0" w:line="240" w:lineRule="auto"/>
              <w:rPr>
                <w:sz w:val="24"/>
                <w:szCs w:val="24"/>
              </w:rPr>
            </w:pPr>
            <w:r w:rsidRPr="00187D4F">
              <w:rPr>
                <w:sz w:val="24"/>
                <w:szCs w:val="24"/>
              </w:rPr>
              <w:t>To practice explicit turn taking, particularly as an aspect of codeswitching</w:t>
            </w:r>
            <w:r w:rsidRPr="00187D4F">
              <w:rPr>
                <w:sz w:val="24"/>
                <w:szCs w:val="24"/>
              </w:rPr>
              <w:br/>
              <w:t>Helps students practice turn talking without jumping in when they feel engaged</w:t>
            </w:r>
          </w:p>
          <w:p w:rsidR="00187D4F" w:rsidRPr="00187D4F" w:rsidRDefault="00187D4F" w:rsidP="00863D8C">
            <w:pPr>
              <w:pStyle w:val="ListParagraph"/>
              <w:rPr>
                <w:sz w:val="24"/>
                <w:szCs w:val="24"/>
              </w:rPr>
            </w:pPr>
          </w:p>
        </w:tc>
        <w:tc>
          <w:tcPr>
            <w:tcW w:w="4788" w:type="dxa"/>
          </w:tcPr>
          <w:p w:rsidR="00187D4F" w:rsidRPr="00187D4F" w:rsidRDefault="00187D4F" w:rsidP="00863D8C">
            <w:pPr>
              <w:rPr>
                <w:b/>
                <w:sz w:val="24"/>
                <w:szCs w:val="24"/>
              </w:rPr>
            </w:pPr>
            <w:r w:rsidRPr="00187D4F">
              <w:rPr>
                <w:b/>
                <w:sz w:val="24"/>
                <w:szCs w:val="24"/>
              </w:rPr>
              <w:t>Best to use this when:</w:t>
            </w:r>
          </w:p>
          <w:p w:rsidR="00187D4F" w:rsidRPr="00187D4F" w:rsidRDefault="00187D4F" w:rsidP="00187D4F">
            <w:pPr>
              <w:pStyle w:val="ListParagraph"/>
              <w:numPr>
                <w:ilvl w:val="0"/>
                <w:numId w:val="2"/>
              </w:numPr>
              <w:spacing w:after="0" w:line="240" w:lineRule="auto"/>
              <w:rPr>
                <w:sz w:val="24"/>
                <w:szCs w:val="24"/>
              </w:rPr>
            </w:pPr>
            <w:r w:rsidRPr="00187D4F">
              <w:rPr>
                <w:sz w:val="24"/>
                <w:szCs w:val="24"/>
              </w:rPr>
              <w:t>It is important for one speaker to be heard, such as during direct instruction, story time, presentations, guest speakers, etc.</w:t>
            </w:r>
          </w:p>
          <w:p w:rsidR="00187D4F" w:rsidRPr="00187D4F" w:rsidRDefault="00187D4F" w:rsidP="00863D8C">
            <w:pPr>
              <w:rPr>
                <w:sz w:val="24"/>
                <w:szCs w:val="24"/>
              </w:rPr>
            </w:pPr>
            <w:r w:rsidRPr="00187D4F">
              <w:rPr>
                <w:b/>
                <w:sz w:val="24"/>
                <w:szCs w:val="24"/>
              </w:rPr>
              <w:t>Examples:</w:t>
            </w:r>
            <w:r w:rsidRPr="00187D4F">
              <w:rPr>
                <w:sz w:val="24"/>
                <w:szCs w:val="24"/>
              </w:rPr>
              <w:t xml:space="preserve"> Used during Pick-A-Stick, Roll ‘</w:t>
            </w:r>
            <w:proofErr w:type="spellStart"/>
            <w:r w:rsidRPr="00187D4F">
              <w:rPr>
                <w:sz w:val="24"/>
                <w:szCs w:val="24"/>
              </w:rPr>
              <w:t>Em</w:t>
            </w:r>
            <w:proofErr w:type="spellEnd"/>
            <w:r w:rsidRPr="00187D4F">
              <w:rPr>
                <w:sz w:val="24"/>
                <w:szCs w:val="24"/>
              </w:rPr>
              <w:t>, Raise a Righteous Hand, Train, Merry-Go-Round, Put Your Two Cents In, Circle the Sage, Give One-Get One, Musical Shares, Three Step Interview, etc.</w:t>
            </w:r>
          </w:p>
        </w:tc>
      </w:tr>
      <w:tr w:rsidR="00187D4F" w:rsidTr="00863D8C">
        <w:tc>
          <w:tcPr>
            <w:tcW w:w="9576" w:type="dxa"/>
            <w:gridSpan w:val="2"/>
          </w:tcPr>
          <w:p w:rsidR="00187D4F" w:rsidRPr="00187D4F" w:rsidRDefault="00187D4F" w:rsidP="00187D4F">
            <w:pPr>
              <w:jc w:val="center"/>
              <w:rPr>
                <w:rFonts w:ascii="Arial" w:eastAsia="MS PGothic" w:hAnsi="Arial" w:cs="+mn-cs"/>
                <w:color w:val="0563C1" w:themeColor="hyperlink"/>
                <w:kern w:val="24"/>
                <w:sz w:val="28"/>
                <w:szCs w:val="28"/>
                <w:u w:val="single"/>
              </w:rPr>
            </w:pPr>
            <w:r w:rsidRPr="008C63F9">
              <w:rPr>
                <w:b/>
                <w:sz w:val="24"/>
                <w:szCs w:val="24"/>
              </w:rPr>
              <w:t>Deepen Your Knowledge:</w:t>
            </w:r>
            <w:r w:rsidRPr="00187D4F">
              <w:rPr>
                <w:b/>
                <w:sz w:val="20"/>
                <w:szCs w:val="20"/>
              </w:rPr>
              <w:t xml:space="preserve"> </w:t>
            </w:r>
            <w:hyperlink r:id="rId19" w:history="1">
              <w:r w:rsidRPr="00187D4F">
                <w:rPr>
                  <w:rStyle w:val="Hyperlink"/>
                  <w:rFonts w:ascii="Arial" w:eastAsia="MS PGothic" w:hAnsi="Arial" w:cs="+mn-cs"/>
                  <w:kern w:val="24"/>
                  <w:sz w:val="20"/>
                  <w:szCs w:val="20"/>
                </w:rPr>
                <w:t>My Turn, Your Turn (13-14)</w:t>
              </w:r>
            </w:hyperlink>
          </w:p>
        </w:tc>
      </w:tr>
    </w:tbl>
    <w:p w:rsidR="00187D4F" w:rsidRDefault="00187D4F" w:rsidP="0081024B">
      <w:pPr>
        <w:rPr>
          <w:sz w:val="24"/>
          <w:szCs w:val="24"/>
        </w:rPr>
      </w:pPr>
    </w:p>
    <w:tbl>
      <w:tblPr>
        <w:tblStyle w:val="TableGrid"/>
        <w:tblW w:w="0" w:type="auto"/>
        <w:tblLook w:val="04A0" w:firstRow="1" w:lastRow="0" w:firstColumn="1" w:lastColumn="0" w:noHBand="0" w:noVBand="1"/>
      </w:tblPr>
      <w:tblGrid>
        <w:gridCol w:w="4682"/>
        <w:gridCol w:w="4668"/>
      </w:tblGrid>
      <w:tr w:rsidR="00E57366" w:rsidRPr="002C728B" w:rsidTr="00863D8C">
        <w:tc>
          <w:tcPr>
            <w:tcW w:w="9576" w:type="dxa"/>
            <w:gridSpan w:val="2"/>
            <w:shd w:val="clear" w:color="auto" w:fill="D5DCE4" w:themeFill="text2" w:themeFillTint="33"/>
          </w:tcPr>
          <w:p w:rsidR="00E57366" w:rsidRPr="002C728B" w:rsidRDefault="00E57366" w:rsidP="00863D8C">
            <w:pPr>
              <w:jc w:val="center"/>
              <w:rPr>
                <w:sz w:val="36"/>
                <w:szCs w:val="36"/>
              </w:rPr>
            </w:pPr>
            <w:r w:rsidRPr="002C728B">
              <w:rPr>
                <w:i/>
                <w:sz w:val="36"/>
                <w:szCs w:val="36"/>
              </w:rPr>
              <w:t>Protocol</w:t>
            </w:r>
            <w:r w:rsidRPr="002C728B">
              <w:rPr>
                <w:sz w:val="36"/>
                <w:szCs w:val="36"/>
              </w:rPr>
              <w:t xml:space="preserve">: </w:t>
            </w:r>
            <w:r>
              <w:rPr>
                <w:b/>
                <w:color w:val="C00000"/>
                <w:sz w:val="36"/>
                <w:szCs w:val="36"/>
              </w:rPr>
              <w:t>Raise a Righteous Hand</w:t>
            </w:r>
          </w:p>
        </w:tc>
      </w:tr>
      <w:tr w:rsidR="00E57366" w:rsidTr="00863D8C">
        <w:tc>
          <w:tcPr>
            <w:tcW w:w="9576" w:type="dxa"/>
            <w:gridSpan w:val="2"/>
          </w:tcPr>
          <w:p w:rsidR="00E57366" w:rsidRPr="00E57366" w:rsidRDefault="00E57366" w:rsidP="00863D8C">
            <w:pPr>
              <w:rPr>
                <w:color w:val="C00000"/>
                <w:sz w:val="24"/>
                <w:szCs w:val="24"/>
              </w:rPr>
            </w:pPr>
            <w:r>
              <w:rPr>
                <w:noProof/>
              </w:rPr>
              <w:drawing>
                <wp:anchor distT="0" distB="0" distL="114300" distR="114300" simplePos="0" relativeHeight="251673600" behindDoc="0" locked="0" layoutInCell="1" allowOverlap="1" wp14:anchorId="5CDB65EE" wp14:editId="67E25179">
                  <wp:simplePos x="0" y="0"/>
                  <wp:positionH relativeFrom="column">
                    <wp:posOffset>4861560</wp:posOffset>
                  </wp:positionH>
                  <wp:positionV relativeFrom="paragraph">
                    <wp:posOffset>0</wp:posOffset>
                  </wp:positionV>
                  <wp:extent cx="591820" cy="440055"/>
                  <wp:effectExtent l="0" t="0" r="0" b="0"/>
                  <wp:wrapSquare wrapText="bothSides"/>
                  <wp:docPr id="9" name="Picture 9" descr="C:\Users\jraney\AppData\Local\Microsoft\Windows\Temporary Internet Files\Content.IE5\JX2MV8WM\MP9004278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raney\AppData\Local\Microsoft\Windows\Temporary Internet Files\Content.IE5\JX2MV8WM\MP90042781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182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73E">
              <w:rPr>
                <w:b/>
                <w:sz w:val="24"/>
                <w:szCs w:val="24"/>
              </w:rPr>
              <w:t>Description:</w:t>
            </w:r>
            <w:r w:rsidRPr="00600B76">
              <w:rPr>
                <w:color w:val="C00000"/>
                <w:sz w:val="24"/>
                <w:szCs w:val="24"/>
              </w:rPr>
              <w:t xml:space="preserve"> </w:t>
            </w:r>
            <w:r>
              <w:t>Students raise a hand/fist to volunteer information that is specific to their experiences.</w:t>
            </w:r>
          </w:p>
        </w:tc>
      </w:tr>
      <w:tr w:rsidR="00E57366" w:rsidTr="00863D8C">
        <w:tc>
          <w:tcPr>
            <w:tcW w:w="4788" w:type="dxa"/>
          </w:tcPr>
          <w:p w:rsidR="00E57366" w:rsidRDefault="00E57366" w:rsidP="00863D8C">
            <w:pPr>
              <w:rPr>
                <w:sz w:val="24"/>
                <w:szCs w:val="24"/>
              </w:rPr>
            </w:pPr>
            <w:r w:rsidRPr="00600B76">
              <w:rPr>
                <w:b/>
                <w:sz w:val="24"/>
                <w:szCs w:val="24"/>
              </w:rPr>
              <w:t>Why use it:</w:t>
            </w:r>
            <w:r w:rsidRPr="00600B76">
              <w:rPr>
                <w:sz w:val="24"/>
                <w:szCs w:val="24"/>
              </w:rPr>
              <w:t xml:space="preserve"> </w:t>
            </w:r>
          </w:p>
          <w:p w:rsidR="00E57366" w:rsidRDefault="00E57366" w:rsidP="00E57366">
            <w:pPr>
              <w:pStyle w:val="ListParagraph"/>
              <w:numPr>
                <w:ilvl w:val="0"/>
                <w:numId w:val="2"/>
              </w:numPr>
              <w:spacing w:after="0" w:line="240" w:lineRule="auto"/>
              <w:rPr>
                <w:sz w:val="24"/>
                <w:szCs w:val="24"/>
              </w:rPr>
            </w:pPr>
            <w:r>
              <w:rPr>
                <w:sz w:val="24"/>
                <w:szCs w:val="24"/>
              </w:rPr>
              <w:t>To practice explicit turn taking, particularly as an aspect of codeswitching</w:t>
            </w:r>
          </w:p>
          <w:p w:rsidR="00E57366" w:rsidRPr="00600B76" w:rsidRDefault="00E57366" w:rsidP="00863D8C">
            <w:pPr>
              <w:pStyle w:val="ListParagraph"/>
              <w:rPr>
                <w:sz w:val="24"/>
                <w:szCs w:val="24"/>
              </w:rPr>
            </w:pPr>
          </w:p>
        </w:tc>
        <w:tc>
          <w:tcPr>
            <w:tcW w:w="4788" w:type="dxa"/>
          </w:tcPr>
          <w:p w:rsidR="00E57366" w:rsidRPr="00F275D4" w:rsidRDefault="00E57366" w:rsidP="00863D8C">
            <w:pPr>
              <w:rPr>
                <w:b/>
                <w:sz w:val="24"/>
                <w:szCs w:val="24"/>
              </w:rPr>
            </w:pPr>
            <w:r w:rsidRPr="00F275D4">
              <w:rPr>
                <w:b/>
                <w:sz w:val="24"/>
                <w:szCs w:val="24"/>
              </w:rPr>
              <w:t>Best to use this when:</w:t>
            </w:r>
          </w:p>
          <w:p w:rsidR="00E57366" w:rsidRDefault="00E57366" w:rsidP="00E57366">
            <w:pPr>
              <w:pStyle w:val="ListParagraph"/>
              <w:numPr>
                <w:ilvl w:val="0"/>
                <w:numId w:val="2"/>
              </w:numPr>
              <w:spacing w:after="0" w:line="240" w:lineRule="auto"/>
            </w:pPr>
            <w:r>
              <w:t>Taking a poll or a vote</w:t>
            </w:r>
            <w:r>
              <w:br/>
            </w:r>
          </w:p>
          <w:p w:rsidR="00E57366" w:rsidRDefault="00E57366" w:rsidP="00863D8C">
            <w:pPr>
              <w:pStyle w:val="ListParagraph"/>
              <w:numPr>
                <w:ilvl w:val="0"/>
                <w:numId w:val="2"/>
              </w:numPr>
              <w:spacing w:after="0" w:line="240" w:lineRule="auto"/>
            </w:pPr>
            <w:r>
              <w:t>Eliciting very specific information from select individuals with particular experiences</w:t>
            </w:r>
          </w:p>
        </w:tc>
      </w:tr>
      <w:tr w:rsidR="00E57366" w:rsidTr="00863D8C">
        <w:tc>
          <w:tcPr>
            <w:tcW w:w="9576" w:type="dxa"/>
            <w:gridSpan w:val="2"/>
          </w:tcPr>
          <w:p w:rsidR="00E57366" w:rsidRPr="00E57366" w:rsidRDefault="00E57366" w:rsidP="00E57366">
            <w:pPr>
              <w:jc w:val="center"/>
              <w:rPr>
                <w:rFonts w:ascii="Arial" w:eastAsia="MS PGothic" w:hAnsi="Arial" w:cs="+mn-cs"/>
                <w:color w:val="0563C1" w:themeColor="hyperlink"/>
                <w:kern w:val="24"/>
                <w:sz w:val="28"/>
                <w:szCs w:val="28"/>
                <w:u w:val="single"/>
              </w:rPr>
            </w:pPr>
            <w:r w:rsidRPr="008C63F9">
              <w:rPr>
                <w:b/>
                <w:sz w:val="24"/>
                <w:szCs w:val="24"/>
              </w:rPr>
              <w:t xml:space="preserve">Deepen Your Knowledge: </w:t>
            </w:r>
            <w:hyperlink r:id="rId21" w:history="1">
              <w:r w:rsidRPr="00E57366">
                <w:rPr>
                  <w:rStyle w:val="Hyperlink"/>
                  <w:rFonts w:ascii="Arial" w:eastAsia="MS PGothic" w:hAnsi="Arial" w:cs="+mn-cs"/>
                  <w:kern w:val="24"/>
                  <w:sz w:val="20"/>
                  <w:szCs w:val="20"/>
                </w:rPr>
                <w:t>Raise a Righteous Hand (page 6)</w:t>
              </w:r>
            </w:hyperlink>
          </w:p>
        </w:tc>
      </w:tr>
    </w:tbl>
    <w:p w:rsidR="00187D4F" w:rsidRDefault="00187D4F" w:rsidP="0081024B">
      <w:pPr>
        <w:rPr>
          <w:sz w:val="24"/>
          <w:szCs w:val="24"/>
        </w:rPr>
      </w:pPr>
    </w:p>
    <w:tbl>
      <w:tblPr>
        <w:tblStyle w:val="TableGrid"/>
        <w:tblW w:w="0" w:type="auto"/>
        <w:tblLook w:val="04A0" w:firstRow="1" w:lastRow="0" w:firstColumn="1" w:lastColumn="0" w:noHBand="0" w:noVBand="1"/>
      </w:tblPr>
      <w:tblGrid>
        <w:gridCol w:w="4680"/>
        <w:gridCol w:w="4670"/>
      </w:tblGrid>
      <w:tr w:rsidR="001477A8" w:rsidRPr="002C728B" w:rsidTr="00863D8C">
        <w:tc>
          <w:tcPr>
            <w:tcW w:w="9576" w:type="dxa"/>
            <w:gridSpan w:val="2"/>
            <w:shd w:val="clear" w:color="auto" w:fill="D5DCE4" w:themeFill="text2" w:themeFillTint="33"/>
          </w:tcPr>
          <w:p w:rsidR="001477A8" w:rsidRPr="002C728B" w:rsidRDefault="001477A8" w:rsidP="00863D8C">
            <w:pPr>
              <w:jc w:val="center"/>
              <w:rPr>
                <w:sz w:val="36"/>
                <w:szCs w:val="36"/>
              </w:rPr>
            </w:pPr>
            <w:r w:rsidRPr="002C728B">
              <w:rPr>
                <w:i/>
                <w:sz w:val="36"/>
                <w:szCs w:val="36"/>
              </w:rPr>
              <w:lastRenderedPageBreak/>
              <w:t>Protocol</w:t>
            </w:r>
            <w:r w:rsidRPr="002C728B">
              <w:rPr>
                <w:sz w:val="36"/>
                <w:szCs w:val="36"/>
              </w:rPr>
              <w:t xml:space="preserve">: </w:t>
            </w:r>
            <w:r>
              <w:rPr>
                <w:b/>
                <w:color w:val="C00000"/>
                <w:sz w:val="36"/>
                <w:szCs w:val="36"/>
              </w:rPr>
              <w:t>Train or Pass It On</w:t>
            </w:r>
          </w:p>
        </w:tc>
      </w:tr>
      <w:tr w:rsidR="001477A8" w:rsidTr="00863D8C">
        <w:tc>
          <w:tcPr>
            <w:tcW w:w="9576" w:type="dxa"/>
            <w:gridSpan w:val="2"/>
          </w:tcPr>
          <w:p w:rsidR="001477A8" w:rsidRPr="001477A8" w:rsidRDefault="001477A8" w:rsidP="00863D8C">
            <w:pPr>
              <w:rPr>
                <w:color w:val="C00000"/>
                <w:sz w:val="24"/>
                <w:szCs w:val="24"/>
              </w:rPr>
            </w:pPr>
            <w:r w:rsidRPr="001477A8">
              <w:rPr>
                <w:noProof/>
                <w:sz w:val="24"/>
                <w:szCs w:val="24"/>
              </w:rPr>
              <w:drawing>
                <wp:anchor distT="0" distB="0" distL="114300" distR="114300" simplePos="0" relativeHeight="251675648" behindDoc="0" locked="0" layoutInCell="1" allowOverlap="1" wp14:anchorId="6E480856" wp14:editId="5C74B7E3">
                  <wp:simplePos x="0" y="0"/>
                  <wp:positionH relativeFrom="column">
                    <wp:posOffset>4968875</wp:posOffset>
                  </wp:positionH>
                  <wp:positionV relativeFrom="paragraph">
                    <wp:posOffset>0</wp:posOffset>
                  </wp:positionV>
                  <wp:extent cx="657860" cy="594995"/>
                  <wp:effectExtent l="0" t="0" r="8890" b="0"/>
                  <wp:wrapSquare wrapText="bothSides"/>
                  <wp:docPr id="10" name="Picture 10" descr="C:\Users\jraney\AppData\Local\Microsoft\Windows\Temporary Internet Files\Content.IE5\KCJF26PP\MC9003209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raney\AppData\Local\Microsoft\Windows\Temporary Internet Files\Content.IE5\KCJF26PP\MC900320954[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86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7A8">
              <w:rPr>
                <w:b/>
                <w:sz w:val="24"/>
                <w:szCs w:val="24"/>
              </w:rPr>
              <w:t>Description:</w:t>
            </w:r>
            <w:r w:rsidRPr="001477A8">
              <w:rPr>
                <w:color w:val="C00000"/>
                <w:sz w:val="24"/>
                <w:szCs w:val="24"/>
              </w:rPr>
              <w:t xml:space="preserve"> </w:t>
            </w:r>
            <w:r w:rsidRPr="001477A8">
              <w:rPr>
                <w:sz w:val="24"/>
                <w:szCs w:val="24"/>
              </w:rPr>
              <w:t>Students call on one another to answer and/or ask questions. Students should not raise their hands to be called on and should be encouraged to call on a variety of people in the classroom. Students can also “pass” on a question they do not want to answer by calling on another student for help. This is called “Pass It On.” This can also be done with the use of a small soft object that students can toss to one another in order to “pass it on.”</w:t>
            </w:r>
          </w:p>
        </w:tc>
      </w:tr>
      <w:tr w:rsidR="001477A8" w:rsidTr="00863D8C">
        <w:tc>
          <w:tcPr>
            <w:tcW w:w="4788" w:type="dxa"/>
          </w:tcPr>
          <w:p w:rsidR="001477A8" w:rsidRPr="001477A8" w:rsidRDefault="001477A8" w:rsidP="00863D8C">
            <w:pPr>
              <w:rPr>
                <w:sz w:val="24"/>
                <w:szCs w:val="24"/>
              </w:rPr>
            </w:pPr>
            <w:r w:rsidRPr="001477A8">
              <w:rPr>
                <w:b/>
                <w:sz w:val="24"/>
                <w:szCs w:val="24"/>
              </w:rPr>
              <w:t>Why use it:</w:t>
            </w:r>
            <w:r w:rsidRPr="001477A8">
              <w:rPr>
                <w:sz w:val="24"/>
                <w:szCs w:val="24"/>
              </w:rPr>
              <w:t xml:space="preserve"> </w:t>
            </w:r>
          </w:p>
          <w:p w:rsidR="001477A8" w:rsidRPr="001477A8" w:rsidRDefault="001477A8" w:rsidP="001477A8">
            <w:pPr>
              <w:pStyle w:val="ListParagraph"/>
              <w:numPr>
                <w:ilvl w:val="0"/>
                <w:numId w:val="2"/>
              </w:numPr>
              <w:spacing w:after="0" w:line="240" w:lineRule="auto"/>
              <w:rPr>
                <w:sz w:val="24"/>
                <w:szCs w:val="24"/>
              </w:rPr>
            </w:pPr>
            <w:r w:rsidRPr="001477A8">
              <w:rPr>
                <w:sz w:val="24"/>
                <w:szCs w:val="24"/>
              </w:rPr>
              <w:t xml:space="preserve">To hold all students accountable for participation through </w:t>
            </w:r>
            <w:proofErr w:type="spellStart"/>
            <w:r w:rsidRPr="001477A8">
              <w:rPr>
                <w:sz w:val="24"/>
                <w:szCs w:val="24"/>
              </w:rPr>
              <w:t>nonvolunteerism</w:t>
            </w:r>
            <w:proofErr w:type="spellEnd"/>
          </w:p>
          <w:p w:rsidR="001477A8" w:rsidRPr="001477A8" w:rsidRDefault="001477A8" w:rsidP="001477A8">
            <w:pPr>
              <w:pStyle w:val="ListParagraph"/>
              <w:numPr>
                <w:ilvl w:val="0"/>
                <w:numId w:val="2"/>
              </w:numPr>
              <w:spacing w:after="0" w:line="240" w:lineRule="auto"/>
              <w:rPr>
                <w:sz w:val="24"/>
                <w:szCs w:val="24"/>
              </w:rPr>
            </w:pPr>
            <w:r w:rsidRPr="001477A8">
              <w:rPr>
                <w:sz w:val="24"/>
                <w:szCs w:val="24"/>
              </w:rPr>
              <w:t>To validate and affirm culturally different forms of discourse, particularly as an aspect of codeswitching</w:t>
            </w:r>
          </w:p>
          <w:p w:rsidR="001477A8" w:rsidRPr="001477A8" w:rsidRDefault="001477A8" w:rsidP="001477A8">
            <w:pPr>
              <w:pStyle w:val="ListParagraph"/>
              <w:numPr>
                <w:ilvl w:val="0"/>
                <w:numId w:val="2"/>
              </w:numPr>
              <w:spacing w:after="0" w:line="240" w:lineRule="auto"/>
              <w:rPr>
                <w:sz w:val="24"/>
                <w:szCs w:val="24"/>
              </w:rPr>
            </w:pPr>
            <w:r w:rsidRPr="001477A8">
              <w:rPr>
                <w:sz w:val="24"/>
                <w:szCs w:val="24"/>
              </w:rPr>
              <w:t>To provide for improvisation and variety</w:t>
            </w:r>
          </w:p>
          <w:p w:rsidR="001477A8" w:rsidRPr="001477A8" w:rsidRDefault="001477A8" w:rsidP="001477A8">
            <w:pPr>
              <w:pStyle w:val="ListParagraph"/>
              <w:numPr>
                <w:ilvl w:val="0"/>
                <w:numId w:val="2"/>
              </w:numPr>
              <w:spacing w:after="0" w:line="240" w:lineRule="auto"/>
              <w:rPr>
                <w:sz w:val="24"/>
                <w:szCs w:val="24"/>
              </w:rPr>
            </w:pPr>
            <w:r w:rsidRPr="001477A8">
              <w:rPr>
                <w:sz w:val="24"/>
                <w:szCs w:val="24"/>
              </w:rPr>
              <w:t>To provide an opportunity for students to control participation</w:t>
            </w:r>
          </w:p>
        </w:tc>
        <w:tc>
          <w:tcPr>
            <w:tcW w:w="4788" w:type="dxa"/>
          </w:tcPr>
          <w:p w:rsidR="001477A8" w:rsidRPr="001477A8" w:rsidRDefault="001477A8" w:rsidP="00863D8C">
            <w:pPr>
              <w:rPr>
                <w:b/>
                <w:sz w:val="24"/>
                <w:szCs w:val="24"/>
              </w:rPr>
            </w:pPr>
            <w:r w:rsidRPr="001477A8">
              <w:rPr>
                <w:b/>
                <w:sz w:val="24"/>
                <w:szCs w:val="24"/>
              </w:rPr>
              <w:t>Best to use this when:</w:t>
            </w:r>
          </w:p>
          <w:p w:rsidR="001477A8" w:rsidRPr="001477A8" w:rsidRDefault="001477A8" w:rsidP="001477A8">
            <w:pPr>
              <w:pStyle w:val="ListParagraph"/>
              <w:numPr>
                <w:ilvl w:val="0"/>
                <w:numId w:val="2"/>
              </w:numPr>
              <w:spacing w:after="0" w:line="240" w:lineRule="auto"/>
              <w:rPr>
                <w:sz w:val="24"/>
                <w:szCs w:val="24"/>
              </w:rPr>
            </w:pPr>
            <w:r w:rsidRPr="001477A8">
              <w:rPr>
                <w:sz w:val="24"/>
                <w:szCs w:val="24"/>
              </w:rPr>
              <w:t>Checking for understanding, individually or collectively</w:t>
            </w:r>
          </w:p>
          <w:p w:rsidR="001477A8" w:rsidRPr="001477A8" w:rsidRDefault="001477A8" w:rsidP="001477A8">
            <w:pPr>
              <w:pStyle w:val="ListParagraph"/>
              <w:numPr>
                <w:ilvl w:val="0"/>
                <w:numId w:val="2"/>
              </w:numPr>
              <w:spacing w:after="0" w:line="240" w:lineRule="auto"/>
              <w:rPr>
                <w:sz w:val="24"/>
                <w:szCs w:val="24"/>
              </w:rPr>
            </w:pPr>
            <w:r w:rsidRPr="001477A8">
              <w:rPr>
                <w:sz w:val="24"/>
                <w:szCs w:val="24"/>
              </w:rPr>
              <w:t>A student has been selected via another protocol but needs assistance</w:t>
            </w:r>
          </w:p>
          <w:p w:rsidR="001477A8" w:rsidRPr="001477A8" w:rsidRDefault="001477A8" w:rsidP="00863D8C">
            <w:pPr>
              <w:rPr>
                <w:sz w:val="24"/>
                <w:szCs w:val="24"/>
              </w:rPr>
            </w:pPr>
          </w:p>
        </w:tc>
      </w:tr>
      <w:tr w:rsidR="001477A8" w:rsidTr="00863D8C">
        <w:tc>
          <w:tcPr>
            <w:tcW w:w="9576" w:type="dxa"/>
            <w:gridSpan w:val="2"/>
          </w:tcPr>
          <w:p w:rsidR="001477A8" w:rsidRPr="001477A8" w:rsidRDefault="001477A8" w:rsidP="001477A8">
            <w:pPr>
              <w:jc w:val="center"/>
              <w:rPr>
                <w:rFonts w:ascii="Arial" w:eastAsia="MS PGothic" w:hAnsi="Arial" w:cs="+mn-cs"/>
                <w:color w:val="0563C1" w:themeColor="hyperlink"/>
                <w:kern w:val="24"/>
                <w:sz w:val="28"/>
                <w:szCs w:val="28"/>
                <w:u w:val="single"/>
              </w:rPr>
            </w:pPr>
            <w:r w:rsidRPr="008C63F9">
              <w:rPr>
                <w:b/>
                <w:sz w:val="24"/>
                <w:szCs w:val="24"/>
              </w:rPr>
              <w:t xml:space="preserve">Deepen Your Knowledge: </w:t>
            </w:r>
            <w:hyperlink r:id="rId23" w:history="1">
              <w:r w:rsidRPr="001477A8">
                <w:rPr>
                  <w:rStyle w:val="Hyperlink"/>
                  <w:rFonts w:ascii="Arial" w:eastAsia="MS PGothic" w:hAnsi="Arial" w:cs="+mn-cs"/>
                  <w:kern w:val="24"/>
                  <w:sz w:val="20"/>
                  <w:szCs w:val="20"/>
                </w:rPr>
                <w:t>Train or Pass It On (pages 5-6)</w:t>
              </w:r>
            </w:hyperlink>
          </w:p>
        </w:tc>
      </w:tr>
    </w:tbl>
    <w:p w:rsidR="00E57366" w:rsidRPr="0081024B" w:rsidRDefault="00E57366" w:rsidP="0081024B">
      <w:pPr>
        <w:rPr>
          <w:sz w:val="24"/>
          <w:szCs w:val="24"/>
        </w:rPr>
      </w:pPr>
    </w:p>
    <w:sectPr w:rsidR="00E57366" w:rsidRPr="0081024B">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BE1" w:rsidRDefault="00D85BE1" w:rsidP="00D85BE1">
      <w:pPr>
        <w:spacing w:after="0" w:line="240" w:lineRule="auto"/>
      </w:pPr>
      <w:r>
        <w:separator/>
      </w:r>
    </w:p>
  </w:endnote>
  <w:endnote w:type="continuationSeparator" w:id="0">
    <w:p w:rsidR="00D85BE1" w:rsidRDefault="00D85BE1" w:rsidP="00D8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BE1" w:rsidRDefault="00D85BE1" w:rsidP="00D85BE1">
      <w:pPr>
        <w:spacing w:after="0" w:line="240" w:lineRule="auto"/>
      </w:pPr>
      <w:r>
        <w:separator/>
      </w:r>
    </w:p>
  </w:footnote>
  <w:footnote w:type="continuationSeparator" w:id="0">
    <w:p w:rsidR="00D85BE1" w:rsidRDefault="00D85BE1" w:rsidP="00D85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9F5769" w:rsidTr="009F5769">
      <w:trPr>
        <w:trHeight w:val="980"/>
      </w:trPr>
      <w:tc>
        <w:tcPr>
          <w:tcW w:w="9350" w:type="dxa"/>
          <w:vAlign w:val="center"/>
        </w:tcPr>
        <w:p w:rsidR="009F5769" w:rsidRPr="0081024B" w:rsidRDefault="009F5769" w:rsidP="009F5769">
          <w:pPr>
            <w:pStyle w:val="Header"/>
            <w:jc w:val="center"/>
            <w:rPr>
              <w:sz w:val="44"/>
              <w:szCs w:val="44"/>
            </w:rPr>
          </w:pPr>
          <w:r w:rsidRPr="007437A0">
            <w:rPr>
              <w:sz w:val="44"/>
              <w:szCs w:val="44"/>
            </w:rPr>
            <w:t>Response</w:t>
          </w:r>
        </w:p>
      </w:tc>
    </w:tr>
  </w:tbl>
  <w:p w:rsidR="0081024B" w:rsidRDefault="008102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81310"/>
    <w:multiLevelType w:val="hybridMultilevel"/>
    <w:tmpl w:val="2402BB6C"/>
    <w:lvl w:ilvl="0" w:tplc="644E9F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44239"/>
    <w:multiLevelType w:val="hybridMultilevel"/>
    <w:tmpl w:val="96E2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E1"/>
    <w:rsid w:val="001477A8"/>
    <w:rsid w:val="00187D4F"/>
    <w:rsid w:val="006A607E"/>
    <w:rsid w:val="007437A0"/>
    <w:rsid w:val="007C26AF"/>
    <w:rsid w:val="0081024B"/>
    <w:rsid w:val="009F5769"/>
    <w:rsid w:val="00BE6F8F"/>
    <w:rsid w:val="00C16937"/>
    <w:rsid w:val="00CC0E52"/>
    <w:rsid w:val="00D85BE1"/>
    <w:rsid w:val="00E0006F"/>
    <w:rsid w:val="00E16DC8"/>
    <w:rsid w:val="00E57366"/>
    <w:rsid w:val="00F1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3FDF676-091A-4214-8585-946FE48B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2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BE1"/>
  </w:style>
  <w:style w:type="paragraph" w:styleId="Footer">
    <w:name w:val="footer"/>
    <w:basedOn w:val="Normal"/>
    <w:link w:val="FooterChar"/>
    <w:uiPriority w:val="99"/>
    <w:unhideWhenUsed/>
    <w:rsid w:val="00D85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BE1"/>
  </w:style>
  <w:style w:type="table" w:styleId="TableGrid">
    <w:name w:val="Table Grid"/>
    <w:basedOn w:val="TableNormal"/>
    <w:uiPriority w:val="59"/>
    <w:rsid w:val="0081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24B"/>
    <w:rPr>
      <w:color w:val="0563C1" w:themeColor="hyperlink"/>
      <w:u w:val="single"/>
    </w:rPr>
  </w:style>
  <w:style w:type="paragraph" w:styleId="ListParagraph">
    <w:name w:val="List Paragraph"/>
    <w:basedOn w:val="Normal"/>
    <w:uiPriority w:val="34"/>
    <w:qFormat/>
    <w:rsid w:val="00810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wy.k12.mo.us/inside/curriculum/CA/secondary/file/Culturally%20Responsive%20Teaching%20Strategies.pdf" TargetMode="External"/><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otebook.lausd.net/pls/ptl/docs/PAGE/CA_LAUSD/LAUSDNET/ABOUT_US/INITIATIVES/AEMP/CAG_HOME/CRRE_CLEARINGHOUSE/PROTOCOLS.PDF" TargetMode="External"/><Relationship Id="rId7" Type="http://schemas.openxmlformats.org/officeDocument/2006/relationships/image" Target="media/image1.wmf"/><Relationship Id="rId12" Type="http://schemas.openxmlformats.org/officeDocument/2006/relationships/hyperlink" Target="http://notebook.lausd.net/pls/ptl/docs/PAGE/CA_LAUSD/LAUSDNET/ABOUT_US/INITIATIVES/AEMP/CAG_HOME/CRRE_CLEARINGHOUSE/PROTOCOLS.PDF" TargetMode="External"/><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kiel.weebly.com/uploads/2/1/0/9/2109639/whip-around.pdf"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hyperlink" Target="http://notebook.lausd.net/pls/ptl/docs/PAGE/CA_LAUSD/LAUSDNET/ABOUT_US/INITIATIVES/AEMP/CAG_HOME/CRRE_CLEARINGHOUSE/PROTOCOLS.PDF" TargetMode="External"/><Relationship Id="rId10" Type="http://schemas.openxmlformats.org/officeDocument/2006/relationships/hyperlink" Target="http://notebook.lausd.net/pls/ptl/docs/PAGE/CA_LAUSD/LAUSDNET/ABOUT_US/INITIATIVES/AEMP/CAG_HOME/CRRE_CLEARINGHOUSE/PROTOCOLS.PDF" TargetMode="External"/><Relationship Id="rId19" Type="http://schemas.openxmlformats.org/officeDocument/2006/relationships/hyperlink" Target="http://www.sanleandro.k12.ca.us/cms/lib07/CA01001252/Centricity/Domain/38/SLUSD_ELD_Elementary_1st_15_Days_of_School_and_CELDT_Resource_Guide.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notebook.lausd.net/pls/ptl/docs/PAGE/CA_LAUSD/LAUSDNET/ABOUT_US/INITIATIVES/AEMP/CAG_HOME/CRRE_CLEARINGHOUSE/PROTOCOLS.PDF" TargetMode="External"/><Relationship Id="rId22"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Jodi</dc:creator>
  <cp:keywords/>
  <dc:description/>
  <cp:lastModifiedBy>Hubbard, Jodi</cp:lastModifiedBy>
  <cp:revision>2</cp:revision>
  <dcterms:created xsi:type="dcterms:W3CDTF">2016-11-30T04:53:00Z</dcterms:created>
  <dcterms:modified xsi:type="dcterms:W3CDTF">2016-11-30T04:53:00Z</dcterms:modified>
</cp:coreProperties>
</file>